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4F433" w14:textId="77777777" w:rsidR="00FA41A4" w:rsidRPr="00B94638" w:rsidRDefault="00FA41A4" w:rsidP="00FA41A4">
      <w:pPr>
        <w:autoSpaceDE w:val="0"/>
        <w:autoSpaceDN w:val="0"/>
        <w:adjustRightInd w:val="0"/>
        <w:spacing w:after="0" w:line="240" w:lineRule="auto"/>
        <w:rPr>
          <w:rFonts w:cs="Times New Roman"/>
          <w:b/>
          <w:iCs/>
          <w:sz w:val="21"/>
          <w:szCs w:val="21"/>
        </w:rPr>
      </w:pPr>
      <w:r w:rsidRPr="00B94638">
        <w:rPr>
          <w:rFonts w:cs="Times New Roman"/>
          <w:b/>
          <w:iCs/>
          <w:sz w:val="21"/>
          <w:szCs w:val="21"/>
        </w:rPr>
        <w:t>ABOUT THE HOUSING PARTNERSHIP NETWORK</w:t>
      </w:r>
    </w:p>
    <w:p w14:paraId="29D90958" w14:textId="637104CA" w:rsidR="00FA41A4" w:rsidRPr="00B94638" w:rsidRDefault="00FA41A4" w:rsidP="00FA41A4">
      <w:pPr>
        <w:autoSpaceDE w:val="0"/>
        <w:autoSpaceDN w:val="0"/>
        <w:adjustRightInd w:val="0"/>
        <w:spacing w:after="0" w:line="240" w:lineRule="auto"/>
        <w:rPr>
          <w:rFonts w:cs="Calibri"/>
          <w:sz w:val="21"/>
          <w:szCs w:val="21"/>
        </w:rPr>
      </w:pPr>
      <w:r w:rsidRPr="00B94638">
        <w:rPr>
          <w:rFonts w:cs="Calibri"/>
          <w:sz w:val="21"/>
          <w:szCs w:val="21"/>
        </w:rPr>
        <w:t xml:space="preserve">Housing Partnership Network (HPN) is an award-winning membership network of 100 of the nation’s leading affordable housing and community development nonprofits. </w:t>
      </w:r>
      <w:r w:rsidR="002A18A9">
        <w:rPr>
          <w:rFonts w:cs="Calibri"/>
          <w:sz w:val="21"/>
          <w:szCs w:val="21"/>
        </w:rPr>
        <w:t xml:space="preserve"> </w:t>
      </w:r>
      <w:r w:rsidR="002A18A9" w:rsidRPr="002A18A9">
        <w:rPr>
          <w:rFonts w:cs="Calibri"/>
          <w:sz w:val="21"/>
          <w:szCs w:val="21"/>
        </w:rPr>
        <w:t>Through practitioner-driven peer exchange, policy and innovation, the Housing Partnership Network’s mission is to leverage the individual strengths and mobilize the collective powe</w:t>
      </w:r>
      <w:r w:rsidR="002A18A9">
        <w:rPr>
          <w:rFonts w:cs="Calibri"/>
          <w:sz w:val="21"/>
          <w:szCs w:val="21"/>
        </w:rPr>
        <w:t>r of our member organizations. O</w:t>
      </w:r>
      <w:r w:rsidR="002A18A9" w:rsidRPr="002A18A9">
        <w:rPr>
          <w:rFonts w:cs="Calibri"/>
          <w:sz w:val="21"/>
          <w:szCs w:val="21"/>
        </w:rPr>
        <w:t>ur vision is that all people live in vibrant and inclusive communities where access to affordable homes creates opportunity and economic mobility.</w:t>
      </w:r>
      <w:r w:rsidR="002A18A9">
        <w:rPr>
          <w:rFonts w:cs="Calibri"/>
          <w:sz w:val="21"/>
          <w:szCs w:val="21"/>
        </w:rPr>
        <w:t xml:space="preserve"> </w:t>
      </w:r>
    </w:p>
    <w:p w14:paraId="06482D05" w14:textId="77777777" w:rsidR="00FA41A4" w:rsidRPr="00B94638" w:rsidRDefault="00FA41A4" w:rsidP="00FA41A4">
      <w:pPr>
        <w:autoSpaceDE w:val="0"/>
        <w:autoSpaceDN w:val="0"/>
        <w:adjustRightInd w:val="0"/>
        <w:spacing w:after="0" w:line="240" w:lineRule="auto"/>
        <w:rPr>
          <w:rFonts w:cs="Calibri"/>
          <w:sz w:val="21"/>
          <w:szCs w:val="21"/>
        </w:rPr>
      </w:pPr>
    </w:p>
    <w:p w14:paraId="19F3C733" w14:textId="52F43517" w:rsidR="00FA41A4" w:rsidRDefault="00FA41A4" w:rsidP="00FA41A4">
      <w:pPr>
        <w:autoSpaceDE w:val="0"/>
        <w:autoSpaceDN w:val="0"/>
        <w:adjustRightInd w:val="0"/>
        <w:spacing w:after="0" w:line="240" w:lineRule="auto"/>
        <w:rPr>
          <w:rFonts w:cs="Calibri"/>
          <w:sz w:val="21"/>
          <w:szCs w:val="21"/>
        </w:rPr>
      </w:pPr>
      <w:r w:rsidRPr="00B94638">
        <w:rPr>
          <w:rFonts w:cs="Calibri"/>
          <w:sz w:val="21"/>
          <w:szCs w:val="21"/>
        </w:rPr>
        <w:t xml:space="preserve">Since our founding in 1992, HPN has collectively served over </w:t>
      </w:r>
      <w:r w:rsidR="00DD6BCC">
        <w:rPr>
          <w:rFonts w:cs="Calibri"/>
          <w:sz w:val="21"/>
          <w:szCs w:val="21"/>
        </w:rPr>
        <w:t>12.8</w:t>
      </w:r>
      <w:r w:rsidRPr="00B94638">
        <w:rPr>
          <w:rFonts w:cs="Calibri"/>
          <w:sz w:val="21"/>
          <w:szCs w:val="21"/>
        </w:rPr>
        <w:t xml:space="preserve"> million people; developed, rehabilitated, or preserved about 4</w:t>
      </w:r>
      <w:r w:rsidR="00DD6BCC">
        <w:rPr>
          <w:rFonts w:cs="Calibri"/>
          <w:sz w:val="21"/>
          <w:szCs w:val="21"/>
        </w:rPr>
        <w:t>7</w:t>
      </w:r>
      <w:r w:rsidRPr="00B94638">
        <w:rPr>
          <w:rFonts w:cs="Calibri"/>
          <w:sz w:val="21"/>
          <w:szCs w:val="21"/>
        </w:rPr>
        <w:t xml:space="preserve">0,000 affordable homes; and launched 14 successful social enterprises. Our work has been recognized with honors including the MacArthur Award for Creative &amp; Effective Institutions and Wells Fargo NEXT Award for Opportunity Finance. Learn more at </w:t>
      </w:r>
      <w:hyperlink r:id="rId7" w:history="1">
        <w:r w:rsidR="00E77114" w:rsidRPr="009D5953">
          <w:rPr>
            <w:rStyle w:val="Hyperlink"/>
            <w:rFonts w:cs="Calibri"/>
            <w:sz w:val="21"/>
            <w:szCs w:val="21"/>
          </w:rPr>
          <w:t>www.housingpartnership.net</w:t>
        </w:r>
      </w:hyperlink>
      <w:r w:rsidRPr="00B94638">
        <w:rPr>
          <w:rFonts w:cs="Calibri"/>
          <w:sz w:val="21"/>
          <w:szCs w:val="21"/>
        </w:rPr>
        <w:t>.</w:t>
      </w:r>
    </w:p>
    <w:p w14:paraId="355925AF" w14:textId="7DA599C7" w:rsidR="00E77114" w:rsidRDefault="00E77114" w:rsidP="00FA41A4">
      <w:pPr>
        <w:autoSpaceDE w:val="0"/>
        <w:autoSpaceDN w:val="0"/>
        <w:adjustRightInd w:val="0"/>
        <w:spacing w:after="0" w:line="240" w:lineRule="auto"/>
        <w:rPr>
          <w:rFonts w:cs="Calibri"/>
          <w:sz w:val="21"/>
          <w:szCs w:val="21"/>
        </w:rPr>
      </w:pPr>
    </w:p>
    <w:p w14:paraId="5509731C" w14:textId="42F4D587" w:rsidR="00E77114" w:rsidRPr="00B94638" w:rsidRDefault="00E77114" w:rsidP="00FA41A4">
      <w:pPr>
        <w:autoSpaceDE w:val="0"/>
        <w:autoSpaceDN w:val="0"/>
        <w:adjustRightInd w:val="0"/>
        <w:spacing w:after="0" w:line="240" w:lineRule="auto"/>
        <w:rPr>
          <w:rFonts w:cs="Calibri"/>
          <w:sz w:val="21"/>
          <w:szCs w:val="21"/>
        </w:rPr>
      </w:pPr>
      <w:r w:rsidRPr="00E77114">
        <w:rPr>
          <w:rFonts w:cs="Calibri"/>
          <w:sz w:val="21"/>
          <w:szCs w:val="21"/>
        </w:rPr>
        <w:t xml:space="preserve">HPN has been an Aeris-rated community development financial institution (CDFI) since 2005, and currently has a 4-star, AA- rating.  HPN operates its lending activity through two certified CDFIs: the Housing Partnership Network (HPN) and the Housing Partnership Fund (HPF). HPN created HPF in 2001 as its primary lending arm to meet members’ growing need for flexible, early stage financing for affordable housing development. Today, our CDFIs provide capital to our members and social enterprises through a total portfolio of over $70 million+ (on- and off-balance sheet). Our loan products to HPN members include unsecured enterprise-level, secured project-level, and bridge financing for affordable multifamily, single-family and community development projects as well New Markets Tax Credits (NMTCs) for single-family homeownership initiatives. Additionally, we offer lines of credit and equity investments for housing-focused social enterprises.  </w:t>
      </w:r>
    </w:p>
    <w:p w14:paraId="382DB3B7" w14:textId="77777777" w:rsidR="00FA41A4" w:rsidRPr="00B94638" w:rsidRDefault="00FA41A4" w:rsidP="00FA41A4">
      <w:pPr>
        <w:autoSpaceDE w:val="0"/>
        <w:autoSpaceDN w:val="0"/>
        <w:adjustRightInd w:val="0"/>
        <w:spacing w:after="0" w:line="240" w:lineRule="auto"/>
        <w:rPr>
          <w:rFonts w:cs="Times New Roman"/>
          <w:b/>
          <w:iCs/>
          <w:sz w:val="21"/>
          <w:szCs w:val="21"/>
        </w:rPr>
      </w:pPr>
    </w:p>
    <w:p w14:paraId="4C543232" w14:textId="77777777" w:rsidR="00FA41A4" w:rsidRPr="00B94638" w:rsidRDefault="00FA41A4" w:rsidP="00FA41A4">
      <w:pPr>
        <w:autoSpaceDE w:val="0"/>
        <w:autoSpaceDN w:val="0"/>
        <w:adjustRightInd w:val="0"/>
        <w:spacing w:after="0" w:line="240" w:lineRule="auto"/>
        <w:rPr>
          <w:rFonts w:cs="Times New Roman"/>
          <w:b/>
          <w:iCs/>
          <w:sz w:val="21"/>
          <w:szCs w:val="21"/>
        </w:rPr>
      </w:pPr>
      <w:r w:rsidRPr="00B94638">
        <w:rPr>
          <w:rFonts w:cs="Times New Roman"/>
          <w:b/>
          <w:iCs/>
          <w:sz w:val="21"/>
          <w:szCs w:val="21"/>
        </w:rPr>
        <w:t>OUR COMMITMENT TO DIVERSITY AND EQUITY</w:t>
      </w:r>
    </w:p>
    <w:p w14:paraId="55168347" w14:textId="77777777" w:rsidR="00FA41A4" w:rsidRPr="00B94638" w:rsidRDefault="00FA41A4" w:rsidP="00FA41A4">
      <w:pPr>
        <w:autoSpaceDE w:val="0"/>
        <w:autoSpaceDN w:val="0"/>
        <w:adjustRightInd w:val="0"/>
        <w:spacing w:after="0"/>
        <w:rPr>
          <w:rFonts w:cs="Times New Roman"/>
          <w:iCs/>
          <w:sz w:val="21"/>
          <w:szCs w:val="21"/>
        </w:rPr>
      </w:pPr>
      <w:r w:rsidRPr="00B94638">
        <w:rPr>
          <w:rFonts w:cs="Times New Roman"/>
          <w:iCs/>
          <w:sz w:val="21"/>
          <w:szCs w:val="21"/>
        </w:rPr>
        <w:t xml:space="preserve">HPN is committed to creating a diverse and equitable environment and is proud to be an equal opportunity employer. HPN recruits, employs, trains, compensates, and promotes regardless of race, color, religion, gender, gender identity or expression, sexual orientation, national origin, genetics, disability, age, veteran status and other protected status. </w:t>
      </w:r>
      <w:r w:rsidRPr="00B94638">
        <w:rPr>
          <w:rFonts w:cs="Calibri"/>
          <w:sz w:val="21"/>
          <w:szCs w:val="21"/>
        </w:rPr>
        <w:t xml:space="preserve">We believe that the more inclusive we are, the better our work will be. We aspire to build a diverse team, one that better reflects the people and communities we serve. Applicants who contribute to this diversity are strongly encouraged to apply. </w:t>
      </w:r>
    </w:p>
    <w:p w14:paraId="5BB70FD6" w14:textId="77777777" w:rsidR="00FA41A4" w:rsidRPr="00B94638" w:rsidRDefault="00FA41A4" w:rsidP="00FA41A4">
      <w:pPr>
        <w:autoSpaceDE w:val="0"/>
        <w:autoSpaceDN w:val="0"/>
        <w:adjustRightInd w:val="0"/>
        <w:spacing w:after="0" w:line="240" w:lineRule="auto"/>
        <w:rPr>
          <w:rFonts w:cs="Times New Roman"/>
          <w:iCs/>
          <w:sz w:val="21"/>
          <w:szCs w:val="21"/>
        </w:rPr>
      </w:pPr>
    </w:p>
    <w:p w14:paraId="18E764CE" w14:textId="77777777" w:rsidR="00FA41A4" w:rsidRPr="00B94638" w:rsidRDefault="00FA41A4" w:rsidP="00FA41A4">
      <w:pPr>
        <w:autoSpaceDE w:val="0"/>
        <w:autoSpaceDN w:val="0"/>
        <w:adjustRightInd w:val="0"/>
        <w:spacing w:after="0" w:line="240" w:lineRule="auto"/>
        <w:rPr>
          <w:rFonts w:cs="Times New Roman"/>
          <w:b/>
          <w:iCs/>
          <w:sz w:val="21"/>
          <w:szCs w:val="21"/>
        </w:rPr>
      </w:pPr>
      <w:r w:rsidRPr="00B94638">
        <w:rPr>
          <w:rFonts w:cs="Times New Roman"/>
          <w:b/>
          <w:iCs/>
          <w:sz w:val="21"/>
          <w:szCs w:val="21"/>
        </w:rPr>
        <w:t>WE VALUE</w:t>
      </w:r>
    </w:p>
    <w:p w14:paraId="0012E112" w14:textId="2789D068" w:rsidR="00FA41A4" w:rsidRPr="00B94638" w:rsidRDefault="00FA41A4" w:rsidP="00FA41A4">
      <w:pPr>
        <w:autoSpaceDE w:val="0"/>
        <w:autoSpaceDN w:val="0"/>
        <w:adjustRightInd w:val="0"/>
        <w:spacing w:after="0" w:line="240" w:lineRule="auto"/>
        <w:rPr>
          <w:rFonts w:cs="Times New Roman"/>
          <w:iCs/>
          <w:sz w:val="21"/>
          <w:szCs w:val="21"/>
        </w:rPr>
      </w:pPr>
      <w:r w:rsidRPr="00B94638">
        <w:rPr>
          <w:rFonts w:cs="Times New Roman"/>
          <w:i/>
          <w:iCs/>
          <w:sz w:val="21"/>
          <w:szCs w:val="21"/>
        </w:rPr>
        <w:t>Collaboration</w:t>
      </w:r>
      <w:r w:rsidRPr="00B94638">
        <w:rPr>
          <w:rFonts w:cs="Times New Roman"/>
          <w:iCs/>
          <w:sz w:val="21"/>
          <w:szCs w:val="21"/>
        </w:rPr>
        <w:t xml:space="preserve"> - We are a true network. We believe in the power and benefits of broad engagement, empowerment and collaboration.</w:t>
      </w:r>
    </w:p>
    <w:p w14:paraId="6F5125C9" w14:textId="0CE8FA44" w:rsidR="00FA41A4" w:rsidRDefault="00FA41A4" w:rsidP="00FA41A4">
      <w:pPr>
        <w:autoSpaceDE w:val="0"/>
        <w:autoSpaceDN w:val="0"/>
        <w:adjustRightInd w:val="0"/>
        <w:spacing w:after="0" w:line="240" w:lineRule="auto"/>
        <w:rPr>
          <w:rFonts w:cs="Times New Roman"/>
          <w:iCs/>
          <w:sz w:val="21"/>
          <w:szCs w:val="21"/>
        </w:rPr>
      </w:pPr>
      <w:r w:rsidRPr="00B94638">
        <w:rPr>
          <w:rFonts w:cs="Times New Roman"/>
          <w:i/>
          <w:iCs/>
          <w:sz w:val="21"/>
          <w:szCs w:val="21"/>
        </w:rPr>
        <w:t>Connection</w:t>
      </w:r>
      <w:r w:rsidRPr="00B94638">
        <w:rPr>
          <w:rFonts w:cs="Times New Roman"/>
          <w:iCs/>
          <w:sz w:val="21"/>
          <w:szCs w:val="21"/>
        </w:rPr>
        <w:t xml:space="preserve"> - We actively build relationships that connect people, ideas, and organizations to forge new paths for improving communities.</w:t>
      </w:r>
    </w:p>
    <w:p w14:paraId="048F33CC" w14:textId="77777777" w:rsidR="00436DCD" w:rsidRDefault="00436DCD" w:rsidP="00436DCD">
      <w:pPr>
        <w:autoSpaceDE w:val="0"/>
        <w:autoSpaceDN w:val="0"/>
        <w:adjustRightInd w:val="0"/>
        <w:spacing w:after="0" w:line="240" w:lineRule="auto"/>
        <w:rPr>
          <w:rFonts w:cs="Times New Roman"/>
          <w:i/>
          <w:iCs/>
          <w:sz w:val="21"/>
          <w:szCs w:val="21"/>
        </w:rPr>
      </w:pPr>
      <w:r w:rsidRPr="00D34634">
        <w:rPr>
          <w:rFonts w:cs="Times New Roman"/>
          <w:i/>
          <w:iCs/>
          <w:sz w:val="21"/>
          <w:szCs w:val="21"/>
        </w:rPr>
        <w:t xml:space="preserve">Racial Equity </w:t>
      </w:r>
      <w:r>
        <w:rPr>
          <w:rFonts w:cs="Times New Roman"/>
          <w:i/>
          <w:iCs/>
          <w:sz w:val="21"/>
          <w:szCs w:val="21"/>
        </w:rPr>
        <w:t xml:space="preserve">- </w:t>
      </w:r>
      <w:r w:rsidRPr="00D34634">
        <w:rPr>
          <w:rFonts w:cs="Times New Roman"/>
          <w:iCs/>
          <w:sz w:val="21"/>
          <w:szCs w:val="21"/>
        </w:rPr>
        <w:t>We are committed to diversity, equity and inclusion at HPN, and helping members advance initiatives that dismantle long-standing systemic racial biases and discrimination to achieve economic and social justice.</w:t>
      </w:r>
    </w:p>
    <w:p w14:paraId="17237D58" w14:textId="77777777" w:rsidR="00FA41A4" w:rsidRPr="00B94638" w:rsidRDefault="00FA41A4" w:rsidP="00FA41A4">
      <w:pPr>
        <w:autoSpaceDE w:val="0"/>
        <w:autoSpaceDN w:val="0"/>
        <w:adjustRightInd w:val="0"/>
        <w:spacing w:after="0" w:line="240" w:lineRule="auto"/>
        <w:rPr>
          <w:rFonts w:cs="Times New Roman"/>
          <w:iCs/>
          <w:sz w:val="21"/>
          <w:szCs w:val="21"/>
        </w:rPr>
      </w:pPr>
      <w:r w:rsidRPr="00B94638">
        <w:rPr>
          <w:rFonts w:cs="Times New Roman"/>
          <w:i/>
          <w:iCs/>
          <w:sz w:val="21"/>
          <w:szCs w:val="21"/>
        </w:rPr>
        <w:t>Inclusion</w:t>
      </w:r>
      <w:r w:rsidRPr="00B94638">
        <w:rPr>
          <w:rFonts w:cs="Times New Roman"/>
          <w:iCs/>
          <w:sz w:val="21"/>
          <w:szCs w:val="21"/>
        </w:rPr>
        <w:t xml:space="preserve"> - We recognize our power comes from the collective and cooperative nature of our work, based on an environment that is inclusive of diverse experiences, backgrounds and perspectives.</w:t>
      </w:r>
    </w:p>
    <w:p w14:paraId="478C5AAE" w14:textId="77777777" w:rsidR="00FA41A4" w:rsidRPr="00B94638" w:rsidRDefault="00FA41A4" w:rsidP="00FA41A4">
      <w:pPr>
        <w:autoSpaceDE w:val="0"/>
        <w:autoSpaceDN w:val="0"/>
        <w:adjustRightInd w:val="0"/>
        <w:spacing w:after="0" w:line="240" w:lineRule="auto"/>
        <w:rPr>
          <w:rFonts w:cs="Times New Roman"/>
          <w:iCs/>
          <w:sz w:val="21"/>
          <w:szCs w:val="21"/>
        </w:rPr>
      </w:pPr>
      <w:r w:rsidRPr="00B94638">
        <w:rPr>
          <w:rFonts w:cs="Times New Roman"/>
          <w:i/>
          <w:iCs/>
          <w:sz w:val="21"/>
          <w:szCs w:val="21"/>
        </w:rPr>
        <w:t>Respect</w:t>
      </w:r>
      <w:r w:rsidRPr="00B94638">
        <w:rPr>
          <w:rFonts w:cs="Times New Roman"/>
          <w:iCs/>
          <w:sz w:val="21"/>
          <w:szCs w:val="21"/>
        </w:rPr>
        <w:t xml:space="preserve"> - We are open, honest, and respectful in all of our interactions which strengthens our relationships, our mission, our work with colleagues and members, and ultimately the lives of the people we all serve.</w:t>
      </w:r>
    </w:p>
    <w:p w14:paraId="6E7FAA83" w14:textId="77777777" w:rsidR="00FA41A4" w:rsidRPr="00B94638" w:rsidRDefault="00FA41A4" w:rsidP="00FA41A4">
      <w:pPr>
        <w:autoSpaceDE w:val="0"/>
        <w:autoSpaceDN w:val="0"/>
        <w:adjustRightInd w:val="0"/>
        <w:spacing w:after="0" w:line="240" w:lineRule="auto"/>
        <w:rPr>
          <w:rFonts w:cs="Times New Roman"/>
          <w:iCs/>
          <w:sz w:val="21"/>
          <w:szCs w:val="21"/>
        </w:rPr>
      </w:pPr>
      <w:r w:rsidRPr="00B94638">
        <w:rPr>
          <w:rFonts w:cs="Times New Roman"/>
          <w:i/>
          <w:iCs/>
          <w:sz w:val="21"/>
          <w:szCs w:val="21"/>
        </w:rPr>
        <w:t>Transformation</w:t>
      </w:r>
      <w:r w:rsidRPr="00B94638">
        <w:rPr>
          <w:rFonts w:cs="Times New Roman"/>
          <w:iCs/>
          <w:sz w:val="21"/>
          <w:szCs w:val="21"/>
        </w:rPr>
        <w:t xml:space="preserve"> - We work with our members to transform our industry by creating systemic solutions to help people who live in our communities to thrive.</w:t>
      </w:r>
    </w:p>
    <w:p w14:paraId="11F1E403" w14:textId="77777777" w:rsidR="00FA41A4" w:rsidRDefault="00FA41A4" w:rsidP="00694D55">
      <w:pPr>
        <w:autoSpaceDE w:val="0"/>
        <w:autoSpaceDN w:val="0"/>
        <w:adjustRightInd w:val="0"/>
        <w:spacing w:after="0" w:line="240" w:lineRule="auto"/>
        <w:rPr>
          <w:rFonts w:cs="Times New Roman"/>
          <w:b/>
          <w:bCs/>
        </w:rPr>
      </w:pPr>
    </w:p>
    <w:p w14:paraId="4F6EA16B" w14:textId="77777777" w:rsidR="00E77114" w:rsidRDefault="00E77114" w:rsidP="00E77114">
      <w:pPr>
        <w:spacing w:after="0" w:line="240" w:lineRule="auto"/>
        <w:rPr>
          <w:rStyle w:val="Style11ptBoldUnderline"/>
        </w:rPr>
      </w:pPr>
    </w:p>
    <w:p w14:paraId="699507A6" w14:textId="2007E6A7" w:rsidR="00E77114" w:rsidRPr="00E77114" w:rsidRDefault="00E77114" w:rsidP="00E77114">
      <w:pPr>
        <w:spacing w:after="0" w:line="240" w:lineRule="auto"/>
        <w:rPr>
          <w:rStyle w:val="Style11ptBoldUnderline"/>
          <w:b/>
          <w:bCs/>
        </w:rPr>
      </w:pPr>
      <w:r w:rsidRPr="7563409B">
        <w:rPr>
          <w:rStyle w:val="Style11ptBoldUnderline"/>
          <w:b/>
          <w:bCs/>
        </w:rPr>
        <w:lastRenderedPageBreak/>
        <w:t>ABOUT THE ROLE</w:t>
      </w:r>
    </w:p>
    <w:p w14:paraId="78B7500B" w14:textId="44F8D0B8" w:rsidR="00E77114" w:rsidRPr="00EC5B32" w:rsidRDefault="00E77114" w:rsidP="00E77114">
      <w:pPr>
        <w:spacing w:after="0" w:line="240" w:lineRule="auto"/>
        <w:rPr>
          <w:rStyle w:val="Style11ptBoldUnderline"/>
        </w:rPr>
      </w:pPr>
      <w:r w:rsidRPr="1B632F8C">
        <w:rPr>
          <w:rStyle w:val="Style11ptBoldUnderline"/>
        </w:rPr>
        <w:t xml:space="preserve">The </w:t>
      </w:r>
      <w:r w:rsidR="00B33D3A" w:rsidRPr="00A76F4B">
        <w:rPr>
          <w:rStyle w:val="Style11ptBoldUnderline"/>
        </w:rPr>
        <w:t>Loan Officer, Affordable Housing Development Lending/Origination</w:t>
      </w:r>
      <w:r w:rsidR="00B33D3A">
        <w:rPr>
          <w:rStyle w:val="Style11ptBoldUnderline"/>
        </w:rPr>
        <w:t xml:space="preserve"> </w:t>
      </w:r>
      <w:r w:rsidRPr="1B632F8C">
        <w:rPr>
          <w:rStyle w:val="Style11ptBoldUnderline"/>
        </w:rPr>
        <w:t xml:space="preserve">is responsible for developing and expanding lending relationships within the Housing Partnership Network, resulting in both increased loan volume and mission impact.  This position requires an experienced professional with demonstrated relationship management, </w:t>
      </w:r>
      <w:r>
        <w:rPr>
          <w:rStyle w:val="Style11ptBoldUnderline"/>
        </w:rPr>
        <w:t xml:space="preserve">loan underwriting, and </w:t>
      </w:r>
      <w:r w:rsidRPr="1B632F8C">
        <w:rPr>
          <w:rStyle w:val="Style11ptBoldUnderline"/>
        </w:rPr>
        <w:t xml:space="preserve">financial </w:t>
      </w:r>
      <w:r>
        <w:rPr>
          <w:rStyle w:val="Style11ptBoldUnderline"/>
        </w:rPr>
        <w:t xml:space="preserve">analysis </w:t>
      </w:r>
      <w:r w:rsidRPr="1B632F8C">
        <w:rPr>
          <w:rStyle w:val="Style11ptBoldUnderline"/>
        </w:rPr>
        <w:t>skills</w:t>
      </w:r>
      <w:r>
        <w:rPr>
          <w:rStyle w:val="Style11ptBoldUnderline"/>
        </w:rPr>
        <w:t>.</w:t>
      </w:r>
      <w:r w:rsidRPr="1B632F8C">
        <w:rPr>
          <w:rStyle w:val="Style11ptBoldUnderline"/>
        </w:rPr>
        <w:t xml:space="preserve"> The Loan Officer will be able to articulate how HPF’s lending products assist HP</w:t>
      </w:r>
      <w:r>
        <w:rPr>
          <w:rStyle w:val="Style11ptBoldUnderline"/>
        </w:rPr>
        <w:t>N</w:t>
      </w:r>
      <w:r w:rsidRPr="1B632F8C">
        <w:rPr>
          <w:rStyle w:val="Style11ptBoldUnderline"/>
        </w:rPr>
        <w:t xml:space="preserve">’s members </w:t>
      </w:r>
      <w:r>
        <w:rPr>
          <w:rStyle w:val="Style11ptBoldUnderline"/>
        </w:rPr>
        <w:t xml:space="preserve">to </w:t>
      </w:r>
      <w:r w:rsidRPr="1B632F8C">
        <w:rPr>
          <w:rStyle w:val="Style11ptBoldUnderline"/>
        </w:rPr>
        <w:t xml:space="preserve">meet their affordable housing real estate development objectives. The Loan Officer will underwrite </w:t>
      </w:r>
      <w:r>
        <w:rPr>
          <w:rStyle w:val="Style11ptBoldUnderline"/>
        </w:rPr>
        <w:t>loan requests and present credit memorandum</w:t>
      </w:r>
      <w:r w:rsidRPr="1B632F8C">
        <w:rPr>
          <w:rStyle w:val="Style11ptBoldUnderline"/>
        </w:rPr>
        <w:t xml:space="preserve"> to HPF’s Board</w:t>
      </w:r>
      <w:r>
        <w:rPr>
          <w:rStyle w:val="Style11ptBoldUnderline"/>
        </w:rPr>
        <w:t xml:space="preserve"> for approval</w:t>
      </w:r>
      <w:r w:rsidRPr="1B632F8C">
        <w:rPr>
          <w:rStyle w:val="Style11ptBoldUnderline"/>
        </w:rPr>
        <w:t xml:space="preserve">.  The Loan Officer will report to HPF’s Director of Lending. </w:t>
      </w:r>
    </w:p>
    <w:p w14:paraId="2B86B587" w14:textId="77777777" w:rsidR="00E77114" w:rsidRDefault="00E77114" w:rsidP="00E77114">
      <w:pPr>
        <w:spacing w:after="0" w:line="240" w:lineRule="auto"/>
        <w:rPr>
          <w:rStyle w:val="Style11ptBoldUnderline"/>
          <w:rFonts w:cstheme="minorHAnsi"/>
        </w:rPr>
      </w:pPr>
    </w:p>
    <w:p w14:paraId="69EEB583" w14:textId="77777777" w:rsidR="00E77114" w:rsidRDefault="00E77114" w:rsidP="00E77114">
      <w:pPr>
        <w:spacing w:after="0" w:line="240" w:lineRule="auto"/>
        <w:rPr>
          <w:rStyle w:val="Style11ptBoldUnderline"/>
          <w:rFonts w:cstheme="minorHAnsi"/>
          <w:b/>
        </w:rPr>
      </w:pPr>
      <w:r>
        <w:rPr>
          <w:rStyle w:val="Style11ptBoldUnderline"/>
          <w:rFonts w:cstheme="minorHAnsi"/>
          <w:b/>
        </w:rPr>
        <w:t xml:space="preserve">PROFESIONAL CHARACTERISTICS </w:t>
      </w:r>
    </w:p>
    <w:p w14:paraId="0DA49502" w14:textId="653B9E77" w:rsidR="00096B80" w:rsidRPr="00E77114" w:rsidRDefault="00E77114" w:rsidP="00694D55">
      <w:pPr>
        <w:spacing w:after="0" w:line="240" w:lineRule="auto"/>
        <w:rPr>
          <w:rFonts w:cstheme="minorHAnsi"/>
        </w:rPr>
      </w:pPr>
      <w:r w:rsidRPr="00EC5B32">
        <w:rPr>
          <w:rStyle w:val="Style11ptBoldUnderline"/>
          <w:rFonts w:cstheme="minorHAnsi"/>
        </w:rPr>
        <w:t xml:space="preserve">The </w:t>
      </w:r>
      <w:r w:rsidR="00A76F4B" w:rsidRPr="00A76F4B">
        <w:rPr>
          <w:rStyle w:val="Style11ptBoldUnderline"/>
          <w:rFonts w:cstheme="minorHAnsi"/>
        </w:rPr>
        <w:t>Loan Officer, Affordable Housing Development Lending/Origination</w:t>
      </w:r>
      <w:r w:rsidR="00A76F4B">
        <w:rPr>
          <w:rStyle w:val="Style11ptBoldUnderline"/>
          <w:rFonts w:cstheme="minorHAnsi"/>
        </w:rPr>
        <w:t xml:space="preserve"> </w:t>
      </w:r>
      <w:r w:rsidRPr="00EC5B32">
        <w:rPr>
          <w:rStyle w:val="Style11ptBoldUnderline"/>
          <w:rFonts w:cstheme="minorHAnsi"/>
        </w:rPr>
        <w:t xml:space="preserve">position is appropriate for an entrepreneurial professional with at </w:t>
      </w:r>
      <w:r>
        <w:rPr>
          <w:rStyle w:val="Style11ptBoldUnderline"/>
          <w:rFonts w:cstheme="minorHAnsi"/>
        </w:rPr>
        <w:t>least</w:t>
      </w:r>
      <w:r w:rsidRPr="00EC5B32">
        <w:rPr>
          <w:rStyle w:val="Style11ptBoldUnderline"/>
          <w:rFonts w:cstheme="minorHAnsi"/>
        </w:rPr>
        <w:t xml:space="preserve"> </w:t>
      </w:r>
      <w:r>
        <w:rPr>
          <w:rStyle w:val="Style11ptBoldUnderline"/>
          <w:rFonts w:cstheme="minorHAnsi"/>
        </w:rPr>
        <w:t>three</w:t>
      </w:r>
      <w:r w:rsidRPr="00EC5B32">
        <w:rPr>
          <w:rStyle w:val="Style11ptBoldUnderline"/>
          <w:rFonts w:cstheme="minorHAnsi"/>
        </w:rPr>
        <w:t xml:space="preserve"> years of lending experience</w:t>
      </w:r>
      <w:r>
        <w:rPr>
          <w:rStyle w:val="Style11ptBoldUnderline"/>
          <w:rFonts w:cstheme="minorHAnsi"/>
        </w:rPr>
        <w:t xml:space="preserve"> to non-profits, ideally</w:t>
      </w:r>
      <w:r w:rsidRPr="00EC5B32">
        <w:rPr>
          <w:rStyle w:val="Style11ptBoldUnderline"/>
          <w:rFonts w:cstheme="minorHAnsi"/>
        </w:rPr>
        <w:t xml:space="preserve"> </w:t>
      </w:r>
      <w:r>
        <w:rPr>
          <w:rStyle w:val="Style11ptBoldUnderline"/>
          <w:rFonts w:cstheme="minorHAnsi"/>
        </w:rPr>
        <w:t>through</w:t>
      </w:r>
      <w:r w:rsidRPr="00EC5B32">
        <w:rPr>
          <w:rStyle w:val="Style11ptBoldUnderline"/>
          <w:rFonts w:cstheme="minorHAnsi"/>
        </w:rPr>
        <w:t xml:space="preserve"> both </w:t>
      </w:r>
      <w:r>
        <w:rPr>
          <w:rStyle w:val="Style11ptBoldUnderline"/>
          <w:rFonts w:cstheme="minorHAnsi"/>
        </w:rPr>
        <w:t xml:space="preserve">project-based affordable housing loans (rental and/or homeownership) and enterprise financing.  </w:t>
      </w:r>
      <w:r w:rsidRPr="00EC5B32">
        <w:rPr>
          <w:rStyle w:val="Style11ptBoldUnderline"/>
          <w:rFonts w:cstheme="minorHAnsi"/>
        </w:rPr>
        <w:t>This position requires a</w:t>
      </w:r>
      <w:r>
        <w:rPr>
          <w:rStyle w:val="Style11ptBoldUnderline"/>
          <w:rFonts w:cstheme="minorHAnsi"/>
        </w:rPr>
        <w:t>n</w:t>
      </w:r>
      <w:r w:rsidRPr="00EC5B32">
        <w:rPr>
          <w:rStyle w:val="Style11ptBoldUnderline"/>
          <w:rFonts w:cstheme="minorHAnsi"/>
        </w:rPr>
        <w:t xml:space="preserve"> individual that can </w:t>
      </w:r>
      <w:r>
        <w:rPr>
          <w:rStyle w:val="Style11ptBoldUnderline"/>
          <w:rFonts w:cstheme="minorHAnsi"/>
        </w:rPr>
        <w:t>balance</w:t>
      </w:r>
      <w:r w:rsidRPr="00EC5B32">
        <w:rPr>
          <w:rStyle w:val="Style11ptBoldUnderline"/>
          <w:rFonts w:cstheme="minorHAnsi"/>
        </w:rPr>
        <w:t xml:space="preserve"> their understanding of complex no</w:t>
      </w:r>
      <w:r>
        <w:rPr>
          <w:rStyle w:val="Style11ptBoldUnderline"/>
          <w:rFonts w:cstheme="minorHAnsi"/>
        </w:rPr>
        <w:t>n-</w:t>
      </w:r>
      <w:r w:rsidRPr="00EC5B32">
        <w:rPr>
          <w:rStyle w:val="Style11ptBoldUnderline"/>
          <w:rFonts w:cstheme="minorHAnsi"/>
        </w:rPr>
        <w:t xml:space="preserve">profits and multi-layered transactions with sound underwriting and risk mitigation </w:t>
      </w:r>
      <w:r>
        <w:rPr>
          <w:rStyle w:val="Style11ptBoldUnderline"/>
          <w:rFonts w:cstheme="minorHAnsi"/>
        </w:rPr>
        <w:t>skills</w:t>
      </w:r>
      <w:r w:rsidRPr="00EC5B32">
        <w:rPr>
          <w:rStyle w:val="Style11ptBoldUnderline"/>
          <w:rFonts w:cstheme="minorHAnsi"/>
        </w:rPr>
        <w:t>. The successful candidate will have the ability to prioritize and manage multiple projects and assignments, meet tight deadlines, and coordinate and communicate effectively across all levels of an organization. Familiarity with federal, state</w:t>
      </w:r>
      <w:r>
        <w:rPr>
          <w:rStyle w:val="Style11ptBoldUnderline"/>
          <w:rFonts w:cstheme="minorHAnsi"/>
        </w:rPr>
        <w:t>,</w:t>
      </w:r>
      <w:r w:rsidRPr="00EC5B32">
        <w:rPr>
          <w:rStyle w:val="Style11ptBoldUnderline"/>
          <w:rFonts w:cstheme="minorHAnsi"/>
        </w:rPr>
        <w:t xml:space="preserve"> and</w:t>
      </w:r>
      <w:r>
        <w:rPr>
          <w:rStyle w:val="Style11ptBoldUnderline"/>
          <w:rFonts w:cstheme="minorHAnsi"/>
        </w:rPr>
        <w:t>/or</w:t>
      </w:r>
      <w:r w:rsidRPr="00EC5B32">
        <w:rPr>
          <w:rStyle w:val="Style11ptBoldUnderline"/>
          <w:rFonts w:cstheme="minorHAnsi"/>
        </w:rPr>
        <w:t xml:space="preserve"> local community development programs, particularly programs that </w:t>
      </w:r>
      <w:r>
        <w:rPr>
          <w:rStyle w:val="Style11ptBoldUnderline"/>
          <w:rFonts w:cstheme="minorHAnsi"/>
        </w:rPr>
        <w:t>support</w:t>
      </w:r>
      <w:r w:rsidRPr="00EC5B32">
        <w:rPr>
          <w:rStyle w:val="Style11ptBoldUnderline"/>
          <w:rFonts w:cstheme="minorHAnsi"/>
        </w:rPr>
        <w:t xml:space="preserve"> affordable housing</w:t>
      </w:r>
      <w:r>
        <w:rPr>
          <w:rStyle w:val="Style11ptBoldUnderline"/>
          <w:rFonts w:cstheme="minorHAnsi"/>
        </w:rPr>
        <w:t>,</w:t>
      </w:r>
      <w:r w:rsidRPr="00EC5B32">
        <w:rPr>
          <w:rStyle w:val="Style11ptBoldUnderline"/>
          <w:rFonts w:cstheme="minorHAnsi"/>
        </w:rPr>
        <w:t xml:space="preserve"> is preferred. Experience in a CDFI lending environment is a plus</w:t>
      </w:r>
      <w:r>
        <w:rPr>
          <w:rStyle w:val="Style11ptBoldUnderline"/>
          <w:rFonts w:cstheme="minorHAnsi"/>
        </w:rPr>
        <w:t>,</w:t>
      </w:r>
      <w:r w:rsidRPr="00EC5B32">
        <w:rPr>
          <w:rStyle w:val="Style11ptBoldUnderline"/>
          <w:rFonts w:cstheme="minorHAnsi"/>
        </w:rPr>
        <w:t xml:space="preserve"> but not required.</w:t>
      </w:r>
    </w:p>
    <w:p w14:paraId="617FB17C" w14:textId="77777777" w:rsidR="00694D55" w:rsidRPr="00096B80" w:rsidRDefault="00694D55" w:rsidP="00694D55">
      <w:pPr>
        <w:spacing w:after="0" w:line="240" w:lineRule="auto"/>
        <w:rPr>
          <w:rFonts w:cs="Arial"/>
        </w:rPr>
      </w:pPr>
    </w:p>
    <w:p w14:paraId="7B1BDA0C" w14:textId="77777777" w:rsidR="00E77114" w:rsidRDefault="00E77114" w:rsidP="00E77114">
      <w:pPr>
        <w:spacing w:after="0" w:line="240" w:lineRule="auto"/>
        <w:jc w:val="both"/>
        <w:rPr>
          <w:rStyle w:val="Style11ptBoldUnderline"/>
          <w:rFonts w:cstheme="minorHAnsi"/>
          <w:b/>
        </w:rPr>
      </w:pPr>
      <w:r>
        <w:rPr>
          <w:rStyle w:val="Style11ptBoldUnderline"/>
          <w:rFonts w:cstheme="minorHAnsi"/>
          <w:b/>
        </w:rPr>
        <w:t xml:space="preserve">MAJOR DUTIES &amp; RESPONSIBILITIES </w:t>
      </w:r>
    </w:p>
    <w:p w14:paraId="76890527" w14:textId="77777777" w:rsidR="00E77114" w:rsidRDefault="00E77114" w:rsidP="00E77114">
      <w:pPr>
        <w:spacing w:after="0" w:line="240" w:lineRule="auto"/>
        <w:jc w:val="both"/>
        <w:rPr>
          <w:rStyle w:val="Style11ptBoldUnderline"/>
          <w:rFonts w:cstheme="minorHAnsi"/>
        </w:rPr>
      </w:pPr>
    </w:p>
    <w:p w14:paraId="0197A0AF" w14:textId="77777777" w:rsidR="00E77114" w:rsidRPr="00EC5B32" w:rsidRDefault="00E77114" w:rsidP="00E77114">
      <w:pPr>
        <w:spacing w:after="0" w:line="240" w:lineRule="auto"/>
        <w:jc w:val="both"/>
        <w:rPr>
          <w:rStyle w:val="Style11ptBoldUnderline"/>
          <w:rFonts w:cstheme="minorHAnsi"/>
          <w:b/>
        </w:rPr>
      </w:pPr>
      <w:r>
        <w:rPr>
          <w:rStyle w:val="Style11ptBoldUnderline"/>
          <w:rFonts w:cstheme="minorHAnsi"/>
          <w:b/>
        </w:rPr>
        <w:t>RELATIONSHIP BUILDING AND PIPELINE DEVELOPMENT (55</w:t>
      </w:r>
      <w:r w:rsidRPr="000D550E">
        <w:rPr>
          <w:rStyle w:val="Style11ptBoldUnderline"/>
          <w:rFonts w:cstheme="minorHAnsi"/>
          <w:b/>
        </w:rPr>
        <w:t xml:space="preserve">%) </w:t>
      </w:r>
      <w:r>
        <w:rPr>
          <w:rStyle w:val="Style11ptBoldUnderline"/>
          <w:rFonts w:cstheme="minorHAnsi"/>
          <w:b/>
        </w:rPr>
        <w:t xml:space="preserve"> </w:t>
      </w:r>
      <w:r w:rsidRPr="005801D6">
        <w:rPr>
          <w:rStyle w:val="Style11ptBoldUnderline"/>
          <w:rFonts w:eastAsiaTheme="minorEastAsia"/>
        </w:rPr>
        <w:t>More than half of the Loan Officer</w:t>
      </w:r>
      <w:r>
        <w:rPr>
          <w:rStyle w:val="Style11ptBoldUnderline"/>
          <w:rFonts w:eastAsiaTheme="minorEastAsia"/>
        </w:rPr>
        <w:t>’s daily activities</w:t>
      </w:r>
      <w:r w:rsidRPr="005801D6">
        <w:rPr>
          <w:rStyle w:val="Style11ptBoldUnderline"/>
          <w:rFonts w:eastAsiaTheme="minorEastAsia"/>
        </w:rPr>
        <w:t xml:space="preserve"> will </w:t>
      </w:r>
      <w:r w:rsidRPr="00EC5B32">
        <w:rPr>
          <w:rStyle w:val="Style11ptBoldUnderline"/>
          <w:rFonts w:eastAsiaTheme="minorEastAsia"/>
        </w:rPr>
        <w:t xml:space="preserve">focus on relationship building and sales efforts with clients and prospects </w:t>
      </w:r>
      <w:r>
        <w:rPr>
          <w:rStyle w:val="Style11ptBoldUnderline"/>
          <w:rFonts w:eastAsiaTheme="minorEastAsia"/>
        </w:rPr>
        <w:t>to achieve</w:t>
      </w:r>
      <w:r w:rsidRPr="00EC5B32">
        <w:rPr>
          <w:rStyle w:val="Style11ptBoldUnderline"/>
          <w:rFonts w:eastAsiaTheme="minorEastAsia"/>
        </w:rPr>
        <w:t xml:space="preserve"> individual </w:t>
      </w:r>
      <w:r>
        <w:rPr>
          <w:rStyle w:val="Style11ptBoldUnderline"/>
          <w:rFonts w:eastAsiaTheme="minorEastAsia"/>
        </w:rPr>
        <w:t>and organizational loan</w:t>
      </w:r>
      <w:r w:rsidRPr="00EC5B32">
        <w:rPr>
          <w:rStyle w:val="Style11ptBoldUnderline"/>
          <w:rFonts w:eastAsiaTheme="minorEastAsia"/>
        </w:rPr>
        <w:t xml:space="preserve"> </w:t>
      </w:r>
      <w:r>
        <w:rPr>
          <w:rStyle w:val="Style11ptBoldUnderline"/>
          <w:rFonts w:eastAsiaTheme="minorEastAsia"/>
        </w:rPr>
        <w:t>volume</w:t>
      </w:r>
      <w:r w:rsidRPr="00EC5B32">
        <w:rPr>
          <w:rStyle w:val="Style11ptBoldUnderline"/>
          <w:rFonts w:eastAsiaTheme="minorEastAsia"/>
        </w:rPr>
        <w:t xml:space="preserve"> goals</w:t>
      </w:r>
      <w:r>
        <w:rPr>
          <w:rStyle w:val="Style11ptBoldUnderline"/>
          <w:rFonts w:eastAsiaTheme="minorEastAsia"/>
        </w:rPr>
        <w:t>, including</w:t>
      </w:r>
      <w:r w:rsidRPr="00EC5B32">
        <w:rPr>
          <w:rStyle w:val="Style11ptBoldUnderline"/>
          <w:rFonts w:eastAsiaTheme="minorEastAsia"/>
        </w:rPr>
        <w:t>:</w:t>
      </w:r>
    </w:p>
    <w:p w14:paraId="30FC0243" w14:textId="77777777" w:rsidR="00E77114" w:rsidRPr="00EC5B32" w:rsidRDefault="00E77114" w:rsidP="00E77114">
      <w:pPr>
        <w:pStyle w:val="ListParagraph"/>
        <w:widowControl w:val="0"/>
        <w:numPr>
          <w:ilvl w:val="0"/>
          <w:numId w:val="10"/>
        </w:numPr>
        <w:autoSpaceDE w:val="0"/>
        <w:autoSpaceDN w:val="0"/>
        <w:contextualSpacing w:val="0"/>
        <w:rPr>
          <w:rStyle w:val="Style11ptBoldUnderline"/>
          <w:rFonts w:asciiTheme="minorHAnsi" w:hAnsiTheme="minorHAnsi" w:cstheme="minorBidi"/>
          <w:sz w:val="22"/>
          <w:szCs w:val="22"/>
        </w:rPr>
      </w:pPr>
      <w:r w:rsidRPr="00EC5B32">
        <w:rPr>
          <w:rStyle w:val="Style11ptBoldUnderline"/>
          <w:rFonts w:asciiTheme="minorHAnsi" w:hAnsiTheme="minorHAnsi" w:cstheme="minorBidi"/>
          <w:sz w:val="22"/>
          <w:szCs w:val="22"/>
        </w:rPr>
        <w:t xml:space="preserve">Create new customer relationships by developing </w:t>
      </w:r>
      <w:r>
        <w:rPr>
          <w:rStyle w:val="Style11ptBoldUnderline"/>
          <w:rFonts w:asciiTheme="minorHAnsi" w:hAnsiTheme="minorHAnsi" w:cstheme="minorBidi"/>
          <w:sz w:val="22"/>
          <w:szCs w:val="22"/>
        </w:rPr>
        <w:t>an outreach strategy,</w:t>
      </w:r>
      <w:r w:rsidRPr="00EC5B32">
        <w:rPr>
          <w:rStyle w:val="Style11ptBoldUnderline"/>
          <w:rFonts w:asciiTheme="minorHAnsi" w:hAnsiTheme="minorHAnsi" w:cstheme="minorBidi"/>
          <w:sz w:val="22"/>
          <w:szCs w:val="22"/>
        </w:rPr>
        <w:t xml:space="preserve"> purs</w:t>
      </w:r>
      <w:r>
        <w:rPr>
          <w:rStyle w:val="Style11ptBoldUnderline"/>
          <w:rFonts w:asciiTheme="minorHAnsi" w:hAnsiTheme="minorHAnsi" w:cstheme="minorBidi"/>
          <w:sz w:val="22"/>
          <w:szCs w:val="22"/>
        </w:rPr>
        <w:t>u</w:t>
      </w:r>
      <w:r w:rsidRPr="00EC5B32">
        <w:rPr>
          <w:rStyle w:val="Style11ptBoldUnderline"/>
          <w:rFonts w:asciiTheme="minorHAnsi" w:hAnsiTheme="minorHAnsi" w:cstheme="minorBidi"/>
          <w:sz w:val="22"/>
          <w:szCs w:val="22"/>
        </w:rPr>
        <w:t>ing each prospect in a determined and systematic fashion</w:t>
      </w:r>
      <w:r>
        <w:rPr>
          <w:rStyle w:val="Style11ptBoldUnderline"/>
          <w:rFonts w:asciiTheme="minorHAnsi" w:hAnsiTheme="minorHAnsi" w:cstheme="minorBidi"/>
          <w:sz w:val="22"/>
          <w:szCs w:val="22"/>
        </w:rPr>
        <w:t>, and tracking engagement in Salesforce;</w:t>
      </w:r>
    </w:p>
    <w:p w14:paraId="4EEF9005" w14:textId="77777777" w:rsidR="00E77114" w:rsidRPr="00EC5B32" w:rsidRDefault="00E77114" w:rsidP="00E77114">
      <w:pPr>
        <w:pStyle w:val="ListParagraph"/>
        <w:widowControl w:val="0"/>
        <w:numPr>
          <w:ilvl w:val="0"/>
          <w:numId w:val="10"/>
        </w:numPr>
        <w:autoSpaceDE w:val="0"/>
        <w:autoSpaceDN w:val="0"/>
        <w:contextualSpacing w:val="0"/>
        <w:rPr>
          <w:rStyle w:val="Style11ptBoldUnderline"/>
          <w:rFonts w:asciiTheme="minorHAnsi" w:hAnsiTheme="minorHAnsi" w:cstheme="minorBidi"/>
          <w:sz w:val="22"/>
          <w:szCs w:val="22"/>
        </w:rPr>
      </w:pPr>
      <w:r w:rsidRPr="00EC5B32">
        <w:rPr>
          <w:rStyle w:val="Style11ptBoldUnderline"/>
          <w:rFonts w:asciiTheme="minorHAnsi" w:hAnsiTheme="minorHAnsi" w:cstheme="minorBidi"/>
          <w:sz w:val="22"/>
          <w:szCs w:val="22"/>
        </w:rPr>
        <w:t>Develop and strengthen existing HPN member</w:t>
      </w:r>
      <w:r>
        <w:rPr>
          <w:rStyle w:val="Style11ptBoldUnderline"/>
          <w:rFonts w:asciiTheme="minorHAnsi" w:hAnsiTheme="minorHAnsi" w:cstheme="minorBidi"/>
          <w:sz w:val="22"/>
          <w:szCs w:val="22"/>
        </w:rPr>
        <w:t>-borrower</w:t>
      </w:r>
      <w:r w:rsidRPr="00EC5B32">
        <w:rPr>
          <w:rStyle w:val="Style11ptBoldUnderline"/>
          <w:rFonts w:asciiTheme="minorHAnsi" w:hAnsiTheme="minorHAnsi" w:cstheme="minorBidi"/>
          <w:sz w:val="22"/>
          <w:szCs w:val="22"/>
        </w:rPr>
        <w:t xml:space="preserve"> relationships</w:t>
      </w:r>
      <w:r>
        <w:rPr>
          <w:rStyle w:val="Style11ptBoldUnderline"/>
          <w:rFonts w:asciiTheme="minorHAnsi" w:hAnsiTheme="minorHAnsi" w:cstheme="minorBidi"/>
          <w:sz w:val="22"/>
          <w:szCs w:val="22"/>
        </w:rPr>
        <w:t>.</w:t>
      </w:r>
    </w:p>
    <w:p w14:paraId="5774E053" w14:textId="77777777" w:rsidR="00E77114" w:rsidRDefault="00E77114" w:rsidP="00E77114">
      <w:pPr>
        <w:spacing w:after="0" w:line="240" w:lineRule="auto"/>
        <w:jc w:val="both"/>
        <w:rPr>
          <w:rStyle w:val="Style11ptBoldUnderline"/>
          <w:rFonts w:cstheme="minorHAnsi"/>
        </w:rPr>
      </w:pPr>
    </w:p>
    <w:p w14:paraId="39CEC3D8" w14:textId="77777777" w:rsidR="00E77114" w:rsidRPr="005801D6" w:rsidRDefault="00E77114" w:rsidP="00E77114">
      <w:pPr>
        <w:spacing w:after="0" w:line="240" w:lineRule="auto"/>
        <w:jc w:val="both"/>
        <w:rPr>
          <w:rStyle w:val="Style11ptBoldUnderline"/>
          <w:bCs/>
        </w:rPr>
      </w:pPr>
      <w:r>
        <w:rPr>
          <w:rStyle w:val="Style11ptBoldUnderline"/>
          <w:b/>
          <w:bCs/>
        </w:rPr>
        <w:t xml:space="preserve">UNDERWRITING AND CREDIT REVIEW </w:t>
      </w:r>
      <w:r w:rsidRPr="7563409B">
        <w:rPr>
          <w:rStyle w:val="Style11ptBoldUnderline"/>
          <w:b/>
          <w:bCs/>
        </w:rPr>
        <w:t>(</w:t>
      </w:r>
      <w:r>
        <w:rPr>
          <w:rStyle w:val="Style11ptBoldUnderline"/>
          <w:b/>
          <w:bCs/>
        </w:rPr>
        <w:t>4</w:t>
      </w:r>
      <w:r w:rsidRPr="7563409B">
        <w:rPr>
          <w:rStyle w:val="Style11ptBoldUnderline"/>
          <w:b/>
          <w:bCs/>
        </w:rPr>
        <w:t>5%)</w:t>
      </w:r>
      <w:r>
        <w:rPr>
          <w:rStyle w:val="Style11ptBoldUnderline"/>
          <w:b/>
          <w:bCs/>
        </w:rPr>
        <w:t xml:space="preserve"> </w:t>
      </w:r>
      <w:r w:rsidRPr="00966824">
        <w:rPr>
          <w:rStyle w:val="Style11ptBoldUnderline"/>
          <w:rFonts w:cstheme="minorHAnsi"/>
          <w:bCs/>
        </w:rPr>
        <w:t>About half of the Loan Officer’s d</w:t>
      </w:r>
      <w:r w:rsidRPr="004A7CBB">
        <w:rPr>
          <w:rFonts w:cstheme="minorHAnsi"/>
        </w:rPr>
        <w:t>aily activities will focus on underwriting and credit review</w:t>
      </w:r>
      <w:r>
        <w:rPr>
          <w:rFonts w:cstheme="minorHAnsi"/>
        </w:rPr>
        <w:t>, including</w:t>
      </w:r>
      <w:r w:rsidRPr="004A7CBB">
        <w:rPr>
          <w:rFonts w:cstheme="minorHAnsi"/>
        </w:rPr>
        <w:t>:</w:t>
      </w:r>
    </w:p>
    <w:p w14:paraId="4C3BFA54" w14:textId="77777777" w:rsidR="00E77114" w:rsidRPr="005801D6" w:rsidRDefault="00E77114" w:rsidP="00E77114">
      <w:pPr>
        <w:pStyle w:val="ListParagraph"/>
        <w:widowControl w:val="0"/>
        <w:numPr>
          <w:ilvl w:val="0"/>
          <w:numId w:val="11"/>
        </w:numPr>
        <w:tabs>
          <w:tab w:val="left" w:pos="939"/>
          <w:tab w:val="left" w:pos="940"/>
        </w:tabs>
        <w:autoSpaceDE w:val="0"/>
        <w:autoSpaceDN w:val="0"/>
        <w:ind w:right="228"/>
        <w:rPr>
          <w:rStyle w:val="Style11ptBoldUnderline"/>
          <w:rFonts w:ascii="Georgia" w:hAnsi="Georgia"/>
        </w:rPr>
      </w:pPr>
      <w:r w:rsidRPr="00EC5B32">
        <w:rPr>
          <w:rStyle w:val="Style11ptBoldUnderline"/>
          <w:rFonts w:asciiTheme="minorHAnsi" w:hAnsiTheme="minorHAnsi" w:cstheme="minorBidi"/>
          <w:sz w:val="22"/>
          <w:szCs w:val="22"/>
        </w:rPr>
        <w:t xml:space="preserve">Structure and negotiate financing proposals/commitments and prepare comprehensive written loan packages for review and approval by </w:t>
      </w:r>
      <w:r>
        <w:rPr>
          <w:rStyle w:val="Style11ptBoldUnderline"/>
          <w:rFonts w:asciiTheme="minorHAnsi" w:hAnsiTheme="minorHAnsi" w:cstheme="minorBidi"/>
          <w:sz w:val="22"/>
          <w:szCs w:val="22"/>
        </w:rPr>
        <w:t xml:space="preserve">HPF Board/HPN </w:t>
      </w:r>
      <w:r w:rsidRPr="00EC5B32">
        <w:rPr>
          <w:rStyle w:val="Style11ptBoldUnderline"/>
          <w:rFonts w:asciiTheme="minorHAnsi" w:hAnsiTheme="minorHAnsi" w:cstheme="minorBidi"/>
          <w:sz w:val="22"/>
          <w:szCs w:val="22"/>
        </w:rPr>
        <w:t xml:space="preserve">Loan </w:t>
      </w:r>
      <w:r>
        <w:rPr>
          <w:rStyle w:val="Style11ptBoldUnderline"/>
          <w:rFonts w:asciiTheme="minorHAnsi" w:hAnsiTheme="minorHAnsi" w:cstheme="minorBidi"/>
          <w:sz w:val="22"/>
          <w:szCs w:val="22"/>
        </w:rPr>
        <w:t>Committee;</w:t>
      </w:r>
    </w:p>
    <w:p w14:paraId="33FF3F95" w14:textId="77777777" w:rsidR="00E77114" w:rsidRPr="005801D6" w:rsidRDefault="00E77114" w:rsidP="00E77114">
      <w:pPr>
        <w:pStyle w:val="ListParagraph"/>
        <w:numPr>
          <w:ilvl w:val="0"/>
          <w:numId w:val="11"/>
        </w:numPr>
        <w:rPr>
          <w:rStyle w:val="Style11ptBoldUnderline"/>
          <w:rFonts w:asciiTheme="minorHAnsi" w:hAnsiTheme="minorHAnsi" w:cstheme="minorBidi"/>
          <w:sz w:val="22"/>
          <w:szCs w:val="22"/>
        </w:rPr>
      </w:pPr>
      <w:r w:rsidRPr="005801D6">
        <w:rPr>
          <w:rStyle w:val="Style11ptBoldUnderline"/>
          <w:rFonts w:asciiTheme="minorHAnsi" w:hAnsiTheme="minorHAnsi" w:cstheme="minorBidi"/>
          <w:sz w:val="22"/>
          <w:szCs w:val="22"/>
        </w:rPr>
        <w:t>Review and interpret third</w:t>
      </w:r>
      <w:r>
        <w:rPr>
          <w:rStyle w:val="Style11ptBoldUnderline"/>
          <w:rFonts w:asciiTheme="minorHAnsi" w:hAnsiTheme="minorHAnsi" w:cstheme="minorBidi"/>
          <w:sz w:val="22"/>
          <w:szCs w:val="22"/>
        </w:rPr>
        <w:t>-</w:t>
      </w:r>
      <w:r w:rsidRPr="005801D6">
        <w:rPr>
          <w:rStyle w:val="Style11ptBoldUnderline"/>
          <w:rFonts w:asciiTheme="minorHAnsi" w:hAnsiTheme="minorHAnsi" w:cstheme="minorBidi"/>
          <w:sz w:val="22"/>
          <w:szCs w:val="22"/>
        </w:rPr>
        <w:t>party due diligence reports, including appraisals, market assessments, entitlement/zoning classifications, and environmental reports to determine transaction viability and appropriate loan structure</w:t>
      </w:r>
      <w:r>
        <w:rPr>
          <w:rStyle w:val="Style11ptBoldUnderline"/>
          <w:rFonts w:asciiTheme="minorHAnsi" w:hAnsiTheme="minorHAnsi" w:cstheme="minorBidi"/>
          <w:sz w:val="22"/>
          <w:szCs w:val="22"/>
        </w:rPr>
        <w:t>.</w:t>
      </w:r>
    </w:p>
    <w:p w14:paraId="62371384" w14:textId="77777777" w:rsidR="00E77114" w:rsidRPr="009372BC" w:rsidRDefault="00E77114" w:rsidP="00E77114">
      <w:pPr>
        <w:spacing w:after="0" w:line="240" w:lineRule="auto"/>
        <w:ind w:left="720" w:hanging="360"/>
        <w:jc w:val="both"/>
        <w:rPr>
          <w:rStyle w:val="Style11ptBoldUnderline"/>
          <w:rFonts w:cstheme="minorHAnsi"/>
        </w:rPr>
      </w:pPr>
    </w:p>
    <w:p w14:paraId="75F4875E" w14:textId="77777777" w:rsidR="00E77114" w:rsidRDefault="00E77114" w:rsidP="00E77114">
      <w:pPr>
        <w:spacing w:after="0" w:line="240" w:lineRule="auto"/>
        <w:jc w:val="both"/>
        <w:rPr>
          <w:rStyle w:val="Style11ptBoldUnderline"/>
          <w:rFonts w:cstheme="minorHAnsi"/>
          <w:b/>
        </w:rPr>
      </w:pPr>
      <w:r>
        <w:rPr>
          <w:rStyle w:val="Style11ptBoldUnderline"/>
          <w:b/>
          <w:bCs/>
        </w:rPr>
        <w:t>COLLABORATION WITH ASSET MANAGEMENT</w:t>
      </w:r>
      <w:r w:rsidRPr="2E432284">
        <w:rPr>
          <w:rStyle w:val="Style11ptBoldUnderline"/>
          <w:b/>
          <w:bCs/>
        </w:rPr>
        <w:t xml:space="preserve"> (</w:t>
      </w:r>
      <w:r>
        <w:rPr>
          <w:rStyle w:val="Style11ptBoldUnderline"/>
          <w:b/>
          <w:bCs/>
        </w:rPr>
        <w:t>5</w:t>
      </w:r>
      <w:r w:rsidRPr="2E432284">
        <w:rPr>
          <w:rStyle w:val="Style11ptBoldUnderline"/>
          <w:b/>
          <w:bCs/>
        </w:rPr>
        <w:t>%)</w:t>
      </w:r>
      <w:r w:rsidRPr="2E432284">
        <w:rPr>
          <w:rStyle w:val="Style11ptBoldUnderline"/>
        </w:rPr>
        <w:t xml:space="preserve">  </w:t>
      </w:r>
      <w:r>
        <w:rPr>
          <w:rStyle w:val="Style11ptBoldUnderline"/>
        </w:rPr>
        <w:t xml:space="preserve">A small portion of the Loan Officer’s time may include collaboration with the Asset Management team on portfolio issues and additional projects, as needed. </w:t>
      </w:r>
    </w:p>
    <w:p w14:paraId="40FA07E0" w14:textId="77777777" w:rsidR="00E77114" w:rsidRDefault="00E77114" w:rsidP="00E77114">
      <w:pPr>
        <w:spacing w:after="0" w:line="240" w:lineRule="auto"/>
        <w:jc w:val="both"/>
        <w:rPr>
          <w:rStyle w:val="Style11ptBoldUnderline"/>
          <w:rFonts w:cstheme="minorHAnsi"/>
          <w:b/>
        </w:rPr>
      </w:pPr>
    </w:p>
    <w:p w14:paraId="530CF769" w14:textId="77777777" w:rsidR="00E77114" w:rsidRDefault="00E77114" w:rsidP="00E77114">
      <w:pPr>
        <w:spacing w:after="0" w:line="240" w:lineRule="auto"/>
        <w:jc w:val="both"/>
        <w:rPr>
          <w:rStyle w:val="Style11ptBoldUnderline"/>
          <w:rFonts w:cstheme="minorHAnsi"/>
        </w:rPr>
      </w:pPr>
    </w:p>
    <w:p w14:paraId="337C6B96" w14:textId="77777777" w:rsidR="00E77114" w:rsidRDefault="00E77114" w:rsidP="00E77114">
      <w:pPr>
        <w:spacing w:after="0" w:line="240" w:lineRule="auto"/>
        <w:jc w:val="both"/>
        <w:rPr>
          <w:rStyle w:val="Style11ptBoldUnderline"/>
          <w:rFonts w:cstheme="minorHAnsi"/>
        </w:rPr>
      </w:pPr>
    </w:p>
    <w:p w14:paraId="37BF815F" w14:textId="77777777" w:rsidR="00E77114" w:rsidRDefault="00E77114" w:rsidP="00E77114">
      <w:pPr>
        <w:spacing w:after="0" w:line="240" w:lineRule="auto"/>
        <w:ind w:hanging="90"/>
        <w:rPr>
          <w:b/>
          <w:bCs/>
        </w:rPr>
      </w:pPr>
    </w:p>
    <w:p w14:paraId="5F52FAED" w14:textId="77777777" w:rsidR="00E77114" w:rsidRDefault="00E77114" w:rsidP="00E77114">
      <w:pPr>
        <w:spacing w:after="0" w:line="240" w:lineRule="auto"/>
        <w:ind w:hanging="90"/>
        <w:rPr>
          <w:b/>
          <w:bCs/>
        </w:rPr>
      </w:pPr>
    </w:p>
    <w:p w14:paraId="4738174F" w14:textId="48D2F021" w:rsidR="00E77114" w:rsidRPr="00CC3324" w:rsidRDefault="00E77114" w:rsidP="00E77114">
      <w:pPr>
        <w:spacing w:after="0" w:line="240" w:lineRule="auto"/>
        <w:ind w:hanging="90"/>
      </w:pPr>
      <w:r w:rsidRPr="4B3714CE">
        <w:rPr>
          <w:b/>
          <w:bCs/>
        </w:rPr>
        <w:lastRenderedPageBreak/>
        <w:t>QUALIFICATIONS</w:t>
      </w:r>
    </w:p>
    <w:p w14:paraId="4DE305EB" w14:textId="77777777" w:rsidR="00E77114" w:rsidRPr="00CC3324" w:rsidRDefault="00E77114" w:rsidP="00E77114">
      <w:pPr>
        <w:pStyle w:val="ListParagraph"/>
        <w:numPr>
          <w:ilvl w:val="0"/>
          <w:numId w:val="10"/>
        </w:numPr>
        <w:rPr>
          <w:rFonts w:asciiTheme="minorHAnsi" w:hAnsiTheme="minorHAnsi" w:cstheme="minorHAnsi"/>
          <w:sz w:val="22"/>
          <w:szCs w:val="22"/>
        </w:rPr>
      </w:pPr>
      <w:r w:rsidRPr="00CC3324">
        <w:rPr>
          <w:rFonts w:asciiTheme="minorHAnsi" w:hAnsiTheme="minorHAnsi" w:cstheme="minorHAnsi"/>
          <w:sz w:val="22"/>
          <w:szCs w:val="22"/>
        </w:rPr>
        <w:t>Bachelor’s Degree</w:t>
      </w:r>
      <w:r>
        <w:rPr>
          <w:rFonts w:asciiTheme="minorHAnsi" w:hAnsiTheme="minorHAnsi" w:cstheme="minorHAnsi"/>
          <w:sz w:val="22"/>
          <w:szCs w:val="22"/>
        </w:rPr>
        <w:t xml:space="preserve"> in a relevant field of study </w:t>
      </w:r>
      <w:r w:rsidRPr="005801D6">
        <w:rPr>
          <w:rFonts w:asciiTheme="minorHAnsi" w:hAnsiTheme="minorHAnsi" w:cstheme="minorHAnsi"/>
          <w:sz w:val="22"/>
          <w:szCs w:val="22"/>
        </w:rPr>
        <w:t xml:space="preserve">(e.g. business, finance, real estate, urban planning) </w:t>
      </w:r>
      <w:r>
        <w:rPr>
          <w:rFonts w:asciiTheme="minorHAnsi" w:hAnsiTheme="minorHAnsi" w:cstheme="minorHAnsi"/>
          <w:sz w:val="22"/>
          <w:szCs w:val="22"/>
        </w:rPr>
        <w:t xml:space="preserve">is </w:t>
      </w:r>
      <w:r w:rsidRPr="005801D6">
        <w:rPr>
          <w:rFonts w:asciiTheme="minorHAnsi" w:hAnsiTheme="minorHAnsi" w:cstheme="minorHAnsi"/>
          <w:sz w:val="22"/>
          <w:szCs w:val="22"/>
        </w:rPr>
        <w:t xml:space="preserve">required. </w:t>
      </w:r>
    </w:p>
    <w:p w14:paraId="1966E882" w14:textId="77777777" w:rsidR="00E77114" w:rsidRDefault="00E77114" w:rsidP="00E77114">
      <w:pPr>
        <w:pStyle w:val="ListParagraph"/>
        <w:numPr>
          <w:ilvl w:val="0"/>
          <w:numId w:val="10"/>
        </w:numPr>
        <w:rPr>
          <w:rFonts w:asciiTheme="minorHAnsi" w:hAnsiTheme="minorHAnsi" w:cstheme="minorBidi"/>
          <w:sz w:val="22"/>
          <w:szCs w:val="22"/>
        </w:rPr>
      </w:pPr>
      <w:r w:rsidRPr="005801D6">
        <w:rPr>
          <w:rFonts w:asciiTheme="minorHAnsi" w:hAnsiTheme="minorHAnsi" w:cstheme="minorBidi"/>
          <w:sz w:val="22"/>
          <w:szCs w:val="22"/>
        </w:rPr>
        <w:t xml:space="preserve">3+ years of </w:t>
      </w:r>
      <w:r>
        <w:rPr>
          <w:rFonts w:asciiTheme="minorHAnsi" w:hAnsiTheme="minorHAnsi" w:cstheme="minorBidi"/>
          <w:sz w:val="22"/>
          <w:szCs w:val="22"/>
        </w:rPr>
        <w:t>real estate</w:t>
      </w:r>
      <w:r w:rsidRPr="005801D6">
        <w:rPr>
          <w:rFonts w:asciiTheme="minorHAnsi" w:hAnsiTheme="minorHAnsi" w:cstheme="minorBidi"/>
          <w:sz w:val="22"/>
          <w:szCs w:val="22"/>
        </w:rPr>
        <w:t xml:space="preserve"> lending or business banking as a sales officer, credit underwriter or loan officer, preferably with a CDFI or similar organization</w:t>
      </w:r>
    </w:p>
    <w:p w14:paraId="1BF2786E" w14:textId="77777777" w:rsidR="00E77114" w:rsidRDefault="00E77114" w:rsidP="00E77114">
      <w:pPr>
        <w:pStyle w:val="ListParagraph"/>
        <w:numPr>
          <w:ilvl w:val="0"/>
          <w:numId w:val="10"/>
        </w:numPr>
        <w:rPr>
          <w:rFonts w:asciiTheme="minorHAnsi" w:hAnsiTheme="minorHAnsi" w:cstheme="minorHAnsi"/>
          <w:sz w:val="22"/>
          <w:szCs w:val="22"/>
          <w:lang w:val="en"/>
        </w:rPr>
      </w:pPr>
      <w:r>
        <w:rPr>
          <w:rFonts w:asciiTheme="minorHAnsi" w:hAnsiTheme="minorHAnsi" w:cstheme="minorHAnsi"/>
          <w:sz w:val="22"/>
          <w:szCs w:val="22"/>
          <w:lang w:val="en"/>
        </w:rPr>
        <w:t xml:space="preserve">Ability to manage relationships with borrowers using a customer-centric approach, including through </w:t>
      </w:r>
      <w:r w:rsidRPr="00591CC5">
        <w:rPr>
          <w:rFonts w:asciiTheme="minorHAnsi" w:hAnsiTheme="minorHAnsi" w:cstheme="minorHAnsi"/>
          <w:sz w:val="22"/>
          <w:szCs w:val="22"/>
          <w:lang w:val="en"/>
        </w:rPr>
        <w:t>timely response</w:t>
      </w:r>
      <w:r>
        <w:rPr>
          <w:rFonts w:asciiTheme="minorHAnsi" w:hAnsiTheme="minorHAnsi" w:cstheme="minorHAnsi"/>
          <w:sz w:val="22"/>
          <w:szCs w:val="22"/>
          <w:lang w:val="en"/>
        </w:rPr>
        <w:t>s</w:t>
      </w:r>
      <w:r w:rsidRPr="00591CC5">
        <w:rPr>
          <w:rFonts w:asciiTheme="minorHAnsi" w:hAnsiTheme="minorHAnsi" w:cstheme="minorHAnsi"/>
          <w:sz w:val="22"/>
          <w:szCs w:val="22"/>
          <w:lang w:val="en"/>
        </w:rPr>
        <w:t xml:space="preserve"> to opportunities and client requests</w:t>
      </w:r>
      <w:r>
        <w:rPr>
          <w:rFonts w:asciiTheme="minorHAnsi" w:hAnsiTheme="minorHAnsi" w:cstheme="minorHAnsi"/>
          <w:sz w:val="22"/>
          <w:szCs w:val="22"/>
          <w:lang w:val="en"/>
        </w:rPr>
        <w:t xml:space="preserve"> </w:t>
      </w:r>
    </w:p>
    <w:p w14:paraId="4002C617" w14:textId="77777777" w:rsidR="00E77114" w:rsidRPr="00591CC5" w:rsidRDefault="00E77114" w:rsidP="00E77114">
      <w:pPr>
        <w:pStyle w:val="ListParagraph"/>
        <w:numPr>
          <w:ilvl w:val="0"/>
          <w:numId w:val="10"/>
        </w:numPr>
        <w:rPr>
          <w:rFonts w:asciiTheme="minorHAnsi" w:hAnsiTheme="minorHAnsi" w:cstheme="minorHAnsi"/>
          <w:sz w:val="22"/>
          <w:szCs w:val="22"/>
          <w:lang w:val="en"/>
        </w:rPr>
      </w:pPr>
      <w:r w:rsidRPr="00591CC5">
        <w:rPr>
          <w:rFonts w:asciiTheme="minorHAnsi" w:hAnsiTheme="minorHAnsi" w:cstheme="minorHAnsi"/>
          <w:sz w:val="22"/>
          <w:szCs w:val="22"/>
          <w:lang w:val="en"/>
        </w:rPr>
        <w:t xml:space="preserve">Established track record of lending, meeting production goals, and disciplined use of sales tools for tracking opportunities, calling efforts, and client requests </w:t>
      </w:r>
    </w:p>
    <w:p w14:paraId="457627B0" w14:textId="77777777" w:rsidR="00E77114" w:rsidRPr="00591CC5" w:rsidRDefault="00E77114" w:rsidP="00E77114">
      <w:pPr>
        <w:pStyle w:val="ListParagraph"/>
        <w:numPr>
          <w:ilvl w:val="0"/>
          <w:numId w:val="10"/>
        </w:numPr>
        <w:rPr>
          <w:rFonts w:asciiTheme="minorHAnsi" w:hAnsiTheme="minorHAnsi" w:cstheme="minorHAnsi"/>
          <w:sz w:val="22"/>
          <w:szCs w:val="22"/>
          <w:lang w:val="en"/>
        </w:rPr>
      </w:pPr>
      <w:r w:rsidRPr="00591CC5">
        <w:rPr>
          <w:rFonts w:asciiTheme="minorHAnsi" w:hAnsiTheme="minorHAnsi" w:cstheme="minorHAnsi"/>
          <w:sz w:val="22"/>
          <w:szCs w:val="22"/>
          <w:lang w:val="en"/>
        </w:rPr>
        <w:t xml:space="preserve">Significant experience in credit analysis and preparation of credit memorandums for loan approvals </w:t>
      </w:r>
    </w:p>
    <w:p w14:paraId="60DD61C7" w14:textId="77777777" w:rsidR="00E77114" w:rsidRPr="00591CC5" w:rsidRDefault="00E77114" w:rsidP="00E77114">
      <w:pPr>
        <w:pStyle w:val="ListParagraph"/>
        <w:numPr>
          <w:ilvl w:val="0"/>
          <w:numId w:val="10"/>
        </w:numPr>
        <w:rPr>
          <w:rFonts w:asciiTheme="minorHAnsi" w:hAnsiTheme="minorHAnsi" w:cstheme="minorHAnsi"/>
          <w:sz w:val="22"/>
          <w:szCs w:val="22"/>
          <w:lang w:val="en"/>
        </w:rPr>
      </w:pPr>
      <w:r w:rsidRPr="00591CC5">
        <w:rPr>
          <w:rFonts w:asciiTheme="minorHAnsi" w:hAnsiTheme="minorHAnsi" w:cstheme="minorHAnsi"/>
          <w:sz w:val="22"/>
          <w:szCs w:val="22"/>
          <w:lang w:val="en"/>
        </w:rPr>
        <w:t>Proven sales and business development skills</w:t>
      </w:r>
    </w:p>
    <w:p w14:paraId="27FCFD24" w14:textId="77777777" w:rsidR="00E77114" w:rsidRPr="00591CC5" w:rsidRDefault="00E77114" w:rsidP="00E77114">
      <w:pPr>
        <w:pStyle w:val="ListParagraph"/>
        <w:numPr>
          <w:ilvl w:val="0"/>
          <w:numId w:val="10"/>
        </w:numPr>
        <w:rPr>
          <w:rFonts w:asciiTheme="minorHAnsi" w:hAnsiTheme="minorHAnsi" w:cstheme="minorHAnsi"/>
          <w:sz w:val="22"/>
          <w:szCs w:val="22"/>
          <w:lang w:val="en"/>
        </w:rPr>
      </w:pPr>
      <w:r w:rsidRPr="00591CC5">
        <w:rPr>
          <w:rFonts w:asciiTheme="minorHAnsi" w:hAnsiTheme="minorHAnsi" w:cstheme="minorHAnsi"/>
          <w:sz w:val="22"/>
          <w:szCs w:val="22"/>
          <w:lang w:val="en"/>
        </w:rPr>
        <w:t>Proficiency in analyzing financials of non</w:t>
      </w:r>
      <w:r>
        <w:rPr>
          <w:rFonts w:asciiTheme="minorHAnsi" w:hAnsiTheme="minorHAnsi" w:cstheme="minorHAnsi"/>
          <w:sz w:val="22"/>
          <w:szCs w:val="22"/>
          <w:lang w:val="en"/>
        </w:rPr>
        <w:t>-</w:t>
      </w:r>
      <w:r w:rsidRPr="00591CC5">
        <w:rPr>
          <w:rFonts w:asciiTheme="minorHAnsi" w:hAnsiTheme="minorHAnsi" w:cstheme="minorHAnsi"/>
          <w:sz w:val="22"/>
          <w:szCs w:val="22"/>
          <w:lang w:val="en"/>
        </w:rPr>
        <w:t>profit</w:t>
      </w:r>
      <w:r>
        <w:rPr>
          <w:rFonts w:asciiTheme="minorHAnsi" w:hAnsiTheme="minorHAnsi" w:cstheme="minorHAnsi"/>
          <w:sz w:val="22"/>
          <w:szCs w:val="22"/>
          <w:lang w:val="en"/>
        </w:rPr>
        <w:t xml:space="preserve">s, particularly for </w:t>
      </w:r>
      <w:r w:rsidRPr="00591CC5">
        <w:rPr>
          <w:rFonts w:asciiTheme="minorHAnsi" w:hAnsiTheme="minorHAnsi" w:cstheme="minorHAnsi"/>
          <w:sz w:val="22"/>
          <w:szCs w:val="22"/>
          <w:lang w:val="en"/>
        </w:rPr>
        <w:t>assessing feasibility of real estate development projects</w:t>
      </w:r>
    </w:p>
    <w:p w14:paraId="2F880C7F" w14:textId="77777777" w:rsidR="00E77114" w:rsidRPr="00591CC5" w:rsidRDefault="00E77114" w:rsidP="00E77114">
      <w:pPr>
        <w:pStyle w:val="ListParagraph"/>
        <w:numPr>
          <w:ilvl w:val="0"/>
          <w:numId w:val="10"/>
        </w:numPr>
        <w:rPr>
          <w:rFonts w:asciiTheme="minorHAnsi" w:hAnsiTheme="minorHAnsi" w:cstheme="minorHAnsi"/>
          <w:sz w:val="22"/>
          <w:szCs w:val="22"/>
          <w:lang w:val="en"/>
        </w:rPr>
      </w:pPr>
      <w:r w:rsidRPr="00591CC5">
        <w:rPr>
          <w:rFonts w:asciiTheme="minorHAnsi" w:hAnsiTheme="minorHAnsi" w:cstheme="minorHAnsi"/>
          <w:sz w:val="22"/>
          <w:szCs w:val="22"/>
          <w:lang w:val="en"/>
        </w:rPr>
        <w:t>Experience with reviewing due diligence items required to close real estate transactions including</w:t>
      </w:r>
      <w:r>
        <w:rPr>
          <w:rFonts w:asciiTheme="minorHAnsi" w:hAnsiTheme="minorHAnsi" w:cstheme="minorHAnsi"/>
          <w:sz w:val="22"/>
          <w:szCs w:val="22"/>
          <w:lang w:val="en"/>
        </w:rPr>
        <w:t>,</w:t>
      </w:r>
      <w:r w:rsidRPr="00591CC5">
        <w:rPr>
          <w:rFonts w:asciiTheme="minorHAnsi" w:hAnsiTheme="minorHAnsi" w:cstheme="minorHAnsi"/>
          <w:sz w:val="22"/>
          <w:szCs w:val="22"/>
          <w:lang w:val="en"/>
        </w:rPr>
        <w:t xml:space="preserve"> but not limited to</w:t>
      </w:r>
      <w:r>
        <w:rPr>
          <w:rFonts w:asciiTheme="minorHAnsi" w:hAnsiTheme="minorHAnsi" w:cstheme="minorHAnsi"/>
          <w:sz w:val="22"/>
          <w:szCs w:val="22"/>
          <w:lang w:val="en"/>
        </w:rPr>
        <w:t>,</w:t>
      </w:r>
      <w:r w:rsidRPr="00591CC5">
        <w:rPr>
          <w:rFonts w:asciiTheme="minorHAnsi" w:hAnsiTheme="minorHAnsi" w:cstheme="minorHAnsi"/>
          <w:sz w:val="22"/>
          <w:szCs w:val="22"/>
          <w:lang w:val="en"/>
        </w:rPr>
        <w:t xml:space="preserve"> appraisals, environmental, and construction cost review reports</w:t>
      </w:r>
    </w:p>
    <w:p w14:paraId="11542361" w14:textId="77777777" w:rsidR="00E77114" w:rsidRPr="00591CC5" w:rsidRDefault="00E77114" w:rsidP="00E77114">
      <w:pPr>
        <w:pStyle w:val="ListParagraph"/>
        <w:numPr>
          <w:ilvl w:val="0"/>
          <w:numId w:val="10"/>
        </w:numPr>
        <w:rPr>
          <w:rFonts w:asciiTheme="minorHAnsi" w:hAnsiTheme="minorHAnsi" w:cstheme="minorHAnsi"/>
          <w:sz w:val="22"/>
          <w:szCs w:val="22"/>
          <w:lang w:val="en"/>
        </w:rPr>
      </w:pPr>
      <w:r w:rsidRPr="00591CC5">
        <w:rPr>
          <w:rFonts w:asciiTheme="minorHAnsi" w:hAnsiTheme="minorHAnsi" w:cstheme="minorHAnsi"/>
          <w:sz w:val="22"/>
          <w:szCs w:val="22"/>
          <w:lang w:val="en"/>
        </w:rPr>
        <w:t>Familiarity with federal, state, and</w:t>
      </w:r>
      <w:r>
        <w:rPr>
          <w:rFonts w:asciiTheme="minorHAnsi" w:hAnsiTheme="minorHAnsi" w:cstheme="minorHAnsi"/>
          <w:sz w:val="22"/>
          <w:szCs w:val="22"/>
          <w:lang w:val="en"/>
        </w:rPr>
        <w:t>/or</w:t>
      </w:r>
      <w:r w:rsidRPr="00591CC5">
        <w:rPr>
          <w:rFonts w:asciiTheme="minorHAnsi" w:hAnsiTheme="minorHAnsi" w:cstheme="minorHAnsi"/>
          <w:sz w:val="22"/>
          <w:szCs w:val="22"/>
          <w:lang w:val="en"/>
        </w:rPr>
        <w:t xml:space="preserve"> local government funding sources for capital and operating needs of affordable housing</w:t>
      </w:r>
    </w:p>
    <w:p w14:paraId="63DDFF67" w14:textId="77777777" w:rsidR="00E77114" w:rsidRPr="004A7CBB" w:rsidRDefault="00E77114" w:rsidP="00E77114">
      <w:pPr>
        <w:pStyle w:val="ListParagraph"/>
        <w:numPr>
          <w:ilvl w:val="0"/>
          <w:numId w:val="10"/>
        </w:numPr>
        <w:rPr>
          <w:rFonts w:asciiTheme="minorHAnsi" w:hAnsiTheme="minorHAnsi" w:cstheme="minorHAnsi"/>
          <w:bCs/>
          <w:sz w:val="22"/>
          <w:szCs w:val="22"/>
        </w:rPr>
      </w:pPr>
      <w:r w:rsidRPr="00591CC5">
        <w:rPr>
          <w:rFonts w:asciiTheme="minorHAnsi" w:hAnsiTheme="minorHAnsi" w:cstheme="minorHAnsi"/>
          <w:sz w:val="22"/>
          <w:szCs w:val="22"/>
          <w:lang w:val="en"/>
        </w:rPr>
        <w:t xml:space="preserve">Organized with proven self-initiative, self-motivation, </w:t>
      </w:r>
      <w:r>
        <w:rPr>
          <w:rFonts w:asciiTheme="minorHAnsi" w:hAnsiTheme="minorHAnsi" w:cstheme="minorHAnsi"/>
          <w:sz w:val="22"/>
          <w:szCs w:val="22"/>
          <w:lang w:val="en"/>
        </w:rPr>
        <w:t>c</w:t>
      </w:r>
      <w:r w:rsidRPr="00966824">
        <w:rPr>
          <w:rFonts w:asciiTheme="minorHAnsi" w:hAnsiTheme="minorHAnsi" w:cstheme="minorHAnsi"/>
          <w:bCs/>
          <w:sz w:val="22"/>
          <w:szCs w:val="22"/>
        </w:rPr>
        <w:t>collaborative</w:t>
      </w:r>
      <w:r w:rsidRPr="004A7CBB">
        <w:rPr>
          <w:rFonts w:asciiTheme="minorHAnsi" w:hAnsiTheme="minorHAnsi" w:cstheme="minorHAnsi"/>
          <w:bCs/>
          <w:sz w:val="22"/>
          <w:szCs w:val="22"/>
        </w:rPr>
        <w:t xml:space="preserve"> spirit and </w:t>
      </w:r>
      <w:r>
        <w:rPr>
          <w:rFonts w:asciiTheme="minorHAnsi" w:hAnsiTheme="minorHAnsi" w:cstheme="minorHAnsi"/>
          <w:bCs/>
          <w:sz w:val="22"/>
          <w:szCs w:val="22"/>
        </w:rPr>
        <w:t>optimistic</w:t>
      </w:r>
      <w:r w:rsidRPr="004A7CBB">
        <w:rPr>
          <w:rFonts w:asciiTheme="minorHAnsi" w:hAnsiTheme="minorHAnsi" w:cstheme="minorHAnsi"/>
          <w:bCs/>
          <w:sz w:val="22"/>
          <w:szCs w:val="22"/>
        </w:rPr>
        <w:t xml:space="preserve"> attitude</w:t>
      </w:r>
    </w:p>
    <w:p w14:paraId="569BF0FA" w14:textId="77777777" w:rsidR="00E77114" w:rsidRDefault="00E77114" w:rsidP="00E77114">
      <w:pPr>
        <w:pStyle w:val="ListParagraph"/>
        <w:numPr>
          <w:ilvl w:val="0"/>
          <w:numId w:val="10"/>
        </w:numPr>
        <w:rPr>
          <w:rFonts w:asciiTheme="minorHAnsi" w:hAnsiTheme="minorHAnsi" w:cstheme="minorHAnsi"/>
          <w:bCs/>
          <w:sz w:val="22"/>
          <w:szCs w:val="22"/>
        </w:rPr>
      </w:pPr>
      <w:r w:rsidRPr="00CC3324">
        <w:rPr>
          <w:rFonts w:asciiTheme="minorHAnsi" w:hAnsiTheme="minorHAnsi" w:cstheme="minorHAnsi"/>
          <w:bCs/>
          <w:sz w:val="22"/>
          <w:szCs w:val="22"/>
        </w:rPr>
        <w:t xml:space="preserve">Proficiency with Microsoft </w:t>
      </w:r>
      <w:r>
        <w:rPr>
          <w:rFonts w:asciiTheme="minorHAnsi" w:hAnsiTheme="minorHAnsi" w:cstheme="minorHAnsi"/>
          <w:bCs/>
          <w:sz w:val="22"/>
          <w:szCs w:val="22"/>
        </w:rPr>
        <w:t>Word and Excel</w:t>
      </w:r>
    </w:p>
    <w:p w14:paraId="37788980" w14:textId="77777777" w:rsidR="00E77114" w:rsidRDefault="00E77114" w:rsidP="00E77114">
      <w:pPr>
        <w:pStyle w:val="ListParagraph"/>
        <w:numPr>
          <w:ilvl w:val="0"/>
          <w:numId w:val="10"/>
        </w:numPr>
        <w:rPr>
          <w:rFonts w:asciiTheme="minorHAnsi" w:hAnsiTheme="minorHAnsi" w:cstheme="minorHAnsi"/>
          <w:bCs/>
          <w:sz w:val="22"/>
          <w:szCs w:val="22"/>
        </w:rPr>
      </w:pPr>
      <w:r>
        <w:rPr>
          <w:rFonts w:asciiTheme="minorHAnsi" w:hAnsiTheme="minorHAnsi" w:cstheme="minorHAnsi"/>
          <w:bCs/>
          <w:sz w:val="22"/>
          <w:szCs w:val="22"/>
        </w:rPr>
        <w:t xml:space="preserve">Familiar with Salesforce </w:t>
      </w:r>
    </w:p>
    <w:p w14:paraId="263FD5CF" w14:textId="77777777" w:rsidR="00E77114" w:rsidRPr="00CC3324" w:rsidRDefault="00E77114" w:rsidP="00E77114">
      <w:pPr>
        <w:pStyle w:val="ListParagraph"/>
        <w:numPr>
          <w:ilvl w:val="0"/>
          <w:numId w:val="10"/>
        </w:numPr>
        <w:rPr>
          <w:rFonts w:asciiTheme="minorHAnsi" w:hAnsiTheme="minorHAnsi" w:cstheme="minorHAnsi"/>
          <w:sz w:val="22"/>
          <w:szCs w:val="22"/>
          <w:lang w:val="en"/>
        </w:rPr>
      </w:pPr>
      <w:r w:rsidRPr="00CC3324">
        <w:rPr>
          <w:rFonts w:asciiTheme="minorHAnsi" w:hAnsiTheme="minorHAnsi" w:cstheme="minorHAnsi"/>
          <w:bCs/>
          <w:sz w:val="22"/>
          <w:szCs w:val="22"/>
        </w:rPr>
        <w:t>Commitment to social justice and HPN’s</w:t>
      </w:r>
      <w:r w:rsidRPr="00CC3324">
        <w:rPr>
          <w:rFonts w:asciiTheme="minorHAnsi" w:hAnsiTheme="minorHAnsi" w:cstheme="minorHAnsi"/>
          <w:sz w:val="22"/>
          <w:szCs w:val="22"/>
          <w:lang w:val="en"/>
        </w:rPr>
        <w:t xml:space="preserve"> mission</w:t>
      </w:r>
    </w:p>
    <w:p w14:paraId="79FA25A9" w14:textId="77777777" w:rsidR="00E77114" w:rsidRPr="000D550E" w:rsidRDefault="00E77114" w:rsidP="00E77114">
      <w:pPr>
        <w:spacing w:after="0" w:line="240" w:lineRule="auto"/>
        <w:rPr>
          <w:rFonts w:cstheme="minorHAnsi"/>
          <w:bCs/>
        </w:rPr>
      </w:pPr>
    </w:p>
    <w:p w14:paraId="60C3DDBD" w14:textId="77777777" w:rsidR="00143FB4" w:rsidRPr="00096B80" w:rsidRDefault="00143FB4" w:rsidP="00694D55">
      <w:pPr>
        <w:autoSpaceDE w:val="0"/>
        <w:autoSpaceDN w:val="0"/>
        <w:adjustRightInd w:val="0"/>
        <w:spacing w:after="0" w:line="240" w:lineRule="auto"/>
        <w:rPr>
          <w:rFonts w:eastAsia="SymbolMT" w:cs="Times New Roman"/>
          <w:b/>
          <w:bCs/>
        </w:rPr>
      </w:pPr>
    </w:p>
    <w:p w14:paraId="551E9485" w14:textId="09FF708E" w:rsidR="00143FB4" w:rsidRPr="00917313" w:rsidRDefault="00917313" w:rsidP="00694D55">
      <w:pPr>
        <w:autoSpaceDE w:val="0"/>
        <w:autoSpaceDN w:val="0"/>
        <w:adjustRightInd w:val="0"/>
        <w:spacing w:after="0" w:line="240" w:lineRule="auto"/>
        <w:rPr>
          <w:rFonts w:eastAsia="SymbolMT" w:cs="Times New Roman"/>
          <w:b/>
          <w:bCs/>
        </w:rPr>
      </w:pPr>
      <w:r>
        <w:rPr>
          <w:rFonts w:eastAsia="SymbolMT" w:cs="Times New Roman"/>
          <w:b/>
          <w:bCs/>
        </w:rPr>
        <w:t>OTHER</w:t>
      </w:r>
    </w:p>
    <w:p w14:paraId="797B3B0B" w14:textId="4E7B8444" w:rsidR="00096B80" w:rsidRDefault="00E77114" w:rsidP="00465F5F">
      <w:pPr>
        <w:pStyle w:val="ListParagraph"/>
        <w:numPr>
          <w:ilvl w:val="0"/>
          <w:numId w:val="2"/>
        </w:numPr>
        <w:contextualSpacing w:val="0"/>
        <w:rPr>
          <w:rFonts w:asciiTheme="minorHAnsi" w:hAnsiTheme="minorHAnsi" w:cs="Tahoma"/>
          <w:sz w:val="22"/>
          <w:szCs w:val="22"/>
        </w:rPr>
      </w:pPr>
      <w:r>
        <w:rPr>
          <w:rFonts w:asciiTheme="minorHAnsi" w:hAnsiTheme="minorHAnsi" w:cs="Tahoma"/>
          <w:sz w:val="22"/>
          <w:szCs w:val="22"/>
        </w:rPr>
        <w:t>This position could be located in Boston, DC, or fully remote</w:t>
      </w:r>
    </w:p>
    <w:p w14:paraId="4D497770" w14:textId="77777777" w:rsidR="00E77114" w:rsidRDefault="00E77114" w:rsidP="00E77114">
      <w:pPr>
        <w:pStyle w:val="ListParagraph"/>
        <w:numPr>
          <w:ilvl w:val="0"/>
          <w:numId w:val="2"/>
        </w:numPr>
        <w:rPr>
          <w:rFonts w:asciiTheme="minorHAnsi" w:hAnsiTheme="minorHAnsi" w:cs="Tahoma"/>
          <w:sz w:val="22"/>
          <w:szCs w:val="22"/>
        </w:rPr>
      </w:pPr>
      <w:r w:rsidRPr="00E77114">
        <w:rPr>
          <w:rFonts w:asciiTheme="minorHAnsi" w:hAnsiTheme="minorHAnsi" w:cs="Tahoma"/>
          <w:sz w:val="22"/>
          <w:szCs w:val="22"/>
        </w:rPr>
        <w:t xml:space="preserve">~20% travel is required (subject to COVID-19 restrictions) </w:t>
      </w:r>
    </w:p>
    <w:p w14:paraId="0F40BC27" w14:textId="5AF6E8AF" w:rsidR="00E77114" w:rsidRPr="00E77114" w:rsidRDefault="00E77114" w:rsidP="00E77114">
      <w:pPr>
        <w:pStyle w:val="ListParagraph"/>
        <w:numPr>
          <w:ilvl w:val="0"/>
          <w:numId w:val="2"/>
        </w:numPr>
        <w:rPr>
          <w:rFonts w:asciiTheme="minorHAnsi" w:hAnsiTheme="minorHAnsi" w:cs="Tahoma"/>
          <w:sz w:val="22"/>
          <w:szCs w:val="22"/>
        </w:rPr>
      </w:pPr>
      <w:r w:rsidRPr="00E77114">
        <w:rPr>
          <w:rFonts w:asciiTheme="minorHAnsi" w:hAnsiTheme="minorHAnsi" w:cs="Tahoma"/>
          <w:sz w:val="22"/>
          <w:szCs w:val="22"/>
        </w:rPr>
        <w:t>New employees need to either (1) provide proof that they are fully vaccinated against COVID-19 or (2) granted an exemption prior to beginning work at HPN. At this time, HPN considers an employee “fully vaccinated” when they have completed their primary COVID-19 vaccination series and received a COVID-19 booster. Employees will have four weeks from their “due date” (five or six months, depending on vaccine type, from completing their primary COVID-19 vaccination series) to get the COVID-19 booster.</w:t>
      </w:r>
    </w:p>
    <w:p w14:paraId="7D67F4A1" w14:textId="0B533687" w:rsidR="002E39FE" w:rsidRDefault="002E39FE" w:rsidP="002E39FE">
      <w:pPr>
        <w:pStyle w:val="ListParagraph"/>
        <w:contextualSpacing w:val="0"/>
        <w:rPr>
          <w:rFonts w:asciiTheme="minorHAnsi" w:hAnsiTheme="minorHAnsi" w:cs="Tahoma"/>
          <w:sz w:val="22"/>
          <w:szCs w:val="22"/>
        </w:rPr>
      </w:pPr>
    </w:p>
    <w:p w14:paraId="125F955D" w14:textId="77777777" w:rsidR="00B33D3A" w:rsidRDefault="00B33D3A" w:rsidP="002E39FE">
      <w:pPr>
        <w:pStyle w:val="ListParagraph"/>
        <w:contextualSpacing w:val="0"/>
        <w:rPr>
          <w:rFonts w:asciiTheme="minorHAnsi" w:hAnsiTheme="minorHAnsi" w:cs="Tahoma"/>
          <w:sz w:val="22"/>
          <w:szCs w:val="22"/>
        </w:rPr>
      </w:pPr>
    </w:p>
    <w:p w14:paraId="18B698F0" w14:textId="77777777" w:rsidR="00B33D3A" w:rsidRPr="00B33D3A" w:rsidRDefault="00B33D3A" w:rsidP="00B33D3A">
      <w:pPr>
        <w:shd w:val="clear" w:color="auto" w:fill="FFFFFF"/>
        <w:spacing w:after="0" w:line="240" w:lineRule="auto"/>
        <w:rPr>
          <w:rFonts w:ascii="Calibri" w:eastAsia="Times New Roman" w:hAnsi="Calibri" w:cs="Times New Roman"/>
          <w:color w:val="000000"/>
          <w:sz w:val="23"/>
          <w:szCs w:val="23"/>
        </w:rPr>
      </w:pPr>
      <w:r w:rsidRPr="00B33D3A">
        <w:rPr>
          <w:rFonts w:ascii="Calibri" w:eastAsia="Times New Roman" w:hAnsi="Calibri" w:cs="Times New Roman"/>
          <w:b/>
          <w:bCs/>
          <w:color w:val="000000"/>
          <w:sz w:val="23"/>
          <w:szCs w:val="23"/>
        </w:rPr>
        <w:t>COMPENSATION</w:t>
      </w:r>
    </w:p>
    <w:p w14:paraId="3015ED9B" w14:textId="77777777" w:rsidR="00B33D3A" w:rsidRPr="00B33D3A" w:rsidRDefault="00B33D3A" w:rsidP="00B33D3A">
      <w:pPr>
        <w:numPr>
          <w:ilvl w:val="0"/>
          <w:numId w:val="12"/>
        </w:numPr>
        <w:shd w:val="clear" w:color="auto" w:fill="FFFFFF"/>
        <w:spacing w:after="0" w:line="360" w:lineRule="atLeast"/>
        <w:rPr>
          <w:rFonts w:eastAsiaTheme="minorEastAsia" w:cs="Tahoma"/>
        </w:rPr>
      </w:pPr>
      <w:r w:rsidRPr="00B33D3A">
        <w:rPr>
          <w:rFonts w:eastAsiaTheme="minorEastAsia" w:cs="Tahoma"/>
        </w:rPr>
        <w:t>Salary Range: $96,000-$120,000</w:t>
      </w:r>
    </w:p>
    <w:p w14:paraId="7651FDDD" w14:textId="584B6FA8" w:rsidR="00FA41A4" w:rsidRDefault="00FA41A4" w:rsidP="00FA41A4">
      <w:pPr>
        <w:rPr>
          <w:rFonts w:cs="Tahoma"/>
        </w:rPr>
      </w:pPr>
    </w:p>
    <w:p w14:paraId="61076FD3" w14:textId="355DCE0B" w:rsidR="00FA41A4" w:rsidRDefault="00FA41A4" w:rsidP="00FA41A4">
      <w:pPr>
        <w:spacing w:after="0"/>
        <w:rPr>
          <w:rFonts w:cs="Tahoma"/>
          <w:b/>
        </w:rPr>
      </w:pPr>
      <w:r>
        <w:rPr>
          <w:rFonts w:cs="Tahoma"/>
          <w:b/>
        </w:rPr>
        <w:t>TO APPLY</w:t>
      </w:r>
    </w:p>
    <w:p w14:paraId="6AB654EF" w14:textId="6CCA8A5E" w:rsidR="00FA41A4" w:rsidRPr="00FA41A4" w:rsidRDefault="00FA41A4" w:rsidP="00FA41A4">
      <w:pPr>
        <w:spacing w:after="0"/>
        <w:rPr>
          <w:rFonts w:cs="Tahoma"/>
        </w:rPr>
      </w:pPr>
      <w:r w:rsidRPr="00FA41A4">
        <w:rPr>
          <w:rFonts w:cs="Tahoma"/>
        </w:rPr>
        <w:t xml:space="preserve">Please submit cover letter and resume </w:t>
      </w:r>
      <w:hyperlink r:id="rId8" w:history="1">
        <w:r w:rsidRPr="00254827">
          <w:rPr>
            <w:rStyle w:val="Hyperlink"/>
            <w:rFonts w:cs="Tahoma"/>
          </w:rPr>
          <w:t>here</w:t>
        </w:r>
      </w:hyperlink>
      <w:r w:rsidRPr="00FA41A4">
        <w:rPr>
          <w:rFonts w:cs="Tahoma"/>
        </w:rPr>
        <w:t>.</w:t>
      </w:r>
    </w:p>
    <w:p w14:paraId="079506F7" w14:textId="77777777" w:rsidR="00096B80" w:rsidRDefault="00096B80" w:rsidP="00694D55">
      <w:pPr>
        <w:autoSpaceDE w:val="0"/>
        <w:autoSpaceDN w:val="0"/>
        <w:adjustRightInd w:val="0"/>
        <w:spacing w:after="0" w:line="240" w:lineRule="auto"/>
        <w:rPr>
          <w:rFonts w:cs="Times New Roman"/>
          <w:i/>
          <w:iCs/>
        </w:rPr>
      </w:pPr>
    </w:p>
    <w:p w14:paraId="680F192F" w14:textId="77777777" w:rsidR="001D1D24" w:rsidRDefault="001D1D24" w:rsidP="001D1D24">
      <w:pPr>
        <w:autoSpaceDE w:val="0"/>
        <w:autoSpaceDN w:val="0"/>
        <w:adjustRightInd w:val="0"/>
        <w:spacing w:after="0" w:line="240" w:lineRule="auto"/>
        <w:rPr>
          <w:rFonts w:cs="Times New Roman"/>
          <w:i/>
          <w:iCs/>
        </w:rPr>
      </w:pPr>
      <w:r w:rsidRPr="00096B80">
        <w:rPr>
          <w:rFonts w:cs="Times New Roman"/>
          <w:i/>
          <w:iCs/>
        </w:rPr>
        <w:lastRenderedPageBreak/>
        <w:t>The position description is a guide to the critical duties and essential functions of the job, not an all-inclusive list of responsibilities, qualifications, physical demands and work environment conditions. Position descriptions are reviewed and revised to meet the Housing Partnership Network’s changing needs, at the sole discretion of management.</w:t>
      </w:r>
    </w:p>
    <w:p w14:paraId="54EB75B2" w14:textId="77777777" w:rsidR="001D1D24" w:rsidRPr="001D1D24" w:rsidRDefault="001D1D24" w:rsidP="00694D55">
      <w:pPr>
        <w:autoSpaceDE w:val="0"/>
        <w:autoSpaceDN w:val="0"/>
        <w:adjustRightInd w:val="0"/>
        <w:spacing w:after="0" w:line="240" w:lineRule="auto"/>
        <w:rPr>
          <w:rFonts w:cs="Times New Roman"/>
          <w:iCs/>
        </w:rPr>
      </w:pPr>
    </w:p>
    <w:sectPr w:rsidR="001D1D24" w:rsidRPr="001D1D24" w:rsidSect="00694D55">
      <w:headerReference w:type="default" r:id="rId9"/>
      <w:footerReference w:type="default" r:id="rId10"/>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D419B" w14:textId="77777777" w:rsidR="00E42F91" w:rsidRDefault="00E42F91" w:rsidP="00070508">
      <w:pPr>
        <w:spacing w:after="0" w:line="240" w:lineRule="auto"/>
      </w:pPr>
      <w:r>
        <w:separator/>
      </w:r>
    </w:p>
  </w:endnote>
  <w:endnote w:type="continuationSeparator" w:id="0">
    <w:p w14:paraId="7A7C9067" w14:textId="77777777" w:rsidR="00E42F91" w:rsidRDefault="00E42F91" w:rsidP="00070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MT">
    <w:altName w:val="Cambria"/>
    <w:panose1 w:val="020B0604020202020204"/>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1C34B" w14:textId="77777777" w:rsidR="00070508" w:rsidRDefault="00070508">
    <w:pPr>
      <w:pStyle w:val="Footer"/>
    </w:pPr>
    <w:r>
      <w:rPr>
        <w:noProof/>
      </w:rPr>
      <w:drawing>
        <wp:anchor distT="0" distB="0" distL="114300" distR="114300" simplePos="0" relativeHeight="251663360" behindDoc="0" locked="0" layoutInCell="1" allowOverlap="1" wp14:anchorId="18F7FFA7" wp14:editId="7D176D8D">
          <wp:simplePos x="0" y="0"/>
          <wp:positionH relativeFrom="column">
            <wp:posOffset>4953000</wp:posOffset>
          </wp:positionH>
          <wp:positionV relativeFrom="paragraph">
            <wp:posOffset>146050</wp:posOffset>
          </wp:positionV>
          <wp:extent cx="1752600" cy="380161"/>
          <wp:effectExtent l="0" t="0" r="0" b="127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PN_Tagline_White.png"/>
                  <pic:cNvPicPr/>
                </pic:nvPicPr>
                <pic:blipFill>
                  <a:blip r:embed="rId1">
                    <a:extLst>
                      <a:ext uri="{28A0092B-C50C-407E-A947-70E740481C1C}">
                        <a14:useLocalDpi xmlns:a14="http://schemas.microsoft.com/office/drawing/2010/main" val="0"/>
                      </a:ext>
                    </a:extLst>
                  </a:blip>
                  <a:stretch>
                    <a:fillRect/>
                  </a:stretch>
                </pic:blipFill>
                <pic:spPr>
                  <a:xfrm>
                    <a:off x="0" y="0"/>
                    <a:ext cx="1752600" cy="380161"/>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1312" behindDoc="0" locked="0" layoutInCell="1" allowOverlap="1" wp14:anchorId="06D2A9CB" wp14:editId="5AC8960E">
              <wp:simplePos x="0" y="0"/>
              <wp:positionH relativeFrom="column">
                <wp:posOffset>-914400</wp:posOffset>
              </wp:positionH>
              <wp:positionV relativeFrom="paragraph">
                <wp:posOffset>18416</wp:posOffset>
              </wp:positionV>
              <wp:extent cx="7743825" cy="6096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7743825" cy="609600"/>
                      </a:xfrm>
                      <a:prstGeom prst="rect">
                        <a:avLst/>
                      </a:prstGeom>
                      <a:solidFill>
                        <a:srgbClr val="00AD8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rect w14:anchorId="24901EE1" id="Rectangle 4" o:spid="_x0000_s1026" style="position:absolute;margin-left:-1in;margin-top:1.45pt;width:609.75pt;height:4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" fillcolor="#00ad86" strokecolor="#1f4d78 [1604]"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2CFE6" w14:textId="77777777" w:rsidR="00E42F91" w:rsidRDefault="00E42F91" w:rsidP="00070508">
      <w:pPr>
        <w:spacing w:after="0" w:line="240" w:lineRule="auto"/>
      </w:pPr>
      <w:r>
        <w:separator/>
      </w:r>
    </w:p>
  </w:footnote>
  <w:footnote w:type="continuationSeparator" w:id="0">
    <w:p w14:paraId="3AF08C0F" w14:textId="77777777" w:rsidR="00E42F91" w:rsidRDefault="00E42F91" w:rsidP="000705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77021" w14:textId="784F6F7E" w:rsidR="00070508" w:rsidRDefault="00917313" w:rsidP="00096B80">
    <w:pPr>
      <w:pStyle w:val="Header"/>
      <w:jc w:val="right"/>
    </w:pPr>
    <w:r>
      <w:rPr>
        <w:noProof/>
      </w:rPr>
      <mc:AlternateContent>
        <mc:Choice Requires="wps">
          <w:drawing>
            <wp:anchor distT="0" distB="0" distL="114300" distR="114300" simplePos="0" relativeHeight="251659264" behindDoc="0" locked="0" layoutInCell="1" allowOverlap="1" wp14:anchorId="1D1C7253" wp14:editId="3CE5224B">
              <wp:simplePos x="0" y="0"/>
              <wp:positionH relativeFrom="page">
                <wp:align>left</wp:align>
              </wp:positionH>
              <wp:positionV relativeFrom="paragraph">
                <wp:posOffset>-457200</wp:posOffset>
              </wp:positionV>
              <wp:extent cx="7791450" cy="10858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7791450" cy="1085850"/>
                      </a:xfrm>
                      <a:prstGeom prst="rect">
                        <a:avLst/>
                      </a:prstGeom>
                      <a:solidFill>
                        <a:srgbClr val="00AD86"/>
                      </a:solidFill>
                    </wps:spPr>
                    <wps:style>
                      <a:lnRef idx="2">
                        <a:schemeClr val="accent1">
                          <a:shade val="50000"/>
                        </a:schemeClr>
                      </a:lnRef>
                      <a:fillRef idx="1">
                        <a:schemeClr val="accent1"/>
                      </a:fillRef>
                      <a:effectRef idx="0">
                        <a:schemeClr val="accent1"/>
                      </a:effectRef>
                      <a:fontRef idx="minor">
                        <a:schemeClr val="lt1"/>
                      </a:fontRef>
                    </wps:style>
                    <wps:txbx>
                      <w:txbxContent>
                        <w:p w14:paraId="3E05759E" w14:textId="77777777" w:rsidR="00A76F4B" w:rsidRDefault="00A76F4B" w:rsidP="00E77114">
                          <w:pPr>
                            <w:spacing w:after="0" w:line="240" w:lineRule="auto"/>
                            <w:ind w:right="576"/>
                            <w:jc w:val="right"/>
                            <w:rPr>
                              <w:sz w:val="28"/>
                            </w:rPr>
                          </w:pPr>
                          <w:r w:rsidRPr="00A76F4B">
                            <w:rPr>
                              <w:sz w:val="28"/>
                            </w:rPr>
                            <w:t>Loan Officer, Affordable Housing Development Lending/Origination</w:t>
                          </w:r>
                        </w:p>
                        <w:p w14:paraId="379C5188" w14:textId="4A190C9B" w:rsidR="00E77114" w:rsidRPr="00E77114" w:rsidRDefault="00E77114" w:rsidP="00E77114">
                          <w:pPr>
                            <w:spacing w:after="0" w:line="240" w:lineRule="auto"/>
                            <w:ind w:right="576"/>
                            <w:jc w:val="right"/>
                            <w:rPr>
                              <w:sz w:val="28"/>
                            </w:rPr>
                          </w:pPr>
                          <w:r w:rsidRPr="00E77114">
                            <w:rPr>
                              <w:sz w:val="28"/>
                            </w:rPr>
                            <w:t xml:space="preserve">Reports to: Director, Lending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1C7253" id="Rectangle 1" o:spid="_x0000_s1026" style="position:absolute;left:0;text-align:left;margin-left:0;margin-top:-36pt;width:613.5pt;height:85.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" fillcolor="#00ad86" strokecolor="#1f4d78 [1604]" strokeweight="1pt">
              <v:textbox>
                <w:txbxContent>
                  <w:p w14:paraId="3E05759E" w14:textId="77777777" w:rsidR="00A76F4B" w:rsidRDefault="00A76F4B" w:rsidP="00E77114">
                    <w:pPr>
                      <w:spacing w:after="0" w:line="240" w:lineRule="auto"/>
                      <w:ind w:right="576"/>
                      <w:jc w:val="right"/>
                      <w:rPr>
                        <w:sz w:val="28"/>
                      </w:rPr>
                    </w:pPr>
                    <w:r w:rsidRPr="00A76F4B">
                      <w:rPr>
                        <w:sz w:val="28"/>
                      </w:rPr>
                      <w:t>Loan Officer, Affordable Housing Development Lending/Origination</w:t>
                    </w:r>
                  </w:p>
                  <w:p w14:paraId="379C5188" w14:textId="4A190C9B" w:rsidR="00E77114" w:rsidRPr="00E77114" w:rsidRDefault="00E77114" w:rsidP="00E77114">
                    <w:pPr>
                      <w:spacing w:after="0" w:line="240" w:lineRule="auto"/>
                      <w:ind w:right="576"/>
                      <w:jc w:val="right"/>
                      <w:rPr>
                        <w:sz w:val="28"/>
                      </w:rPr>
                    </w:pPr>
                    <w:r w:rsidRPr="00E77114">
                      <w:rPr>
                        <w:sz w:val="28"/>
                      </w:rPr>
                      <w:t xml:space="preserve">Reports to: Director, Lending </w:t>
                    </w:r>
                  </w:p>
                </w:txbxContent>
              </v:textbox>
              <w10:wrap anchorx="page"/>
            </v:rect>
          </w:pict>
        </mc:Fallback>
      </mc:AlternateContent>
    </w:r>
    <w:r w:rsidR="00070508">
      <w:rPr>
        <w:noProof/>
      </w:rPr>
      <w:drawing>
        <wp:anchor distT="0" distB="0" distL="114300" distR="114300" simplePos="0" relativeHeight="251662336" behindDoc="0" locked="0" layoutInCell="1" allowOverlap="1" wp14:anchorId="7FCD6EA4" wp14:editId="0F4DBE12">
          <wp:simplePos x="0" y="0"/>
          <wp:positionH relativeFrom="column">
            <wp:posOffset>-800100</wp:posOffset>
          </wp:positionH>
          <wp:positionV relativeFrom="paragraph">
            <wp:posOffset>-360680</wp:posOffset>
          </wp:positionV>
          <wp:extent cx="2314575" cy="734492"/>
          <wp:effectExtent l="0" t="0" r="0" b="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PN Logo Whi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14575" cy="734492"/>
                  </a:xfrm>
                  <a:prstGeom prst="rect">
                    <a:avLst/>
                  </a:prstGeom>
                </pic:spPr>
              </pic:pic>
            </a:graphicData>
          </a:graphic>
          <wp14:sizeRelH relativeFrom="margin">
            <wp14:pctWidth>0</wp14:pctWidth>
          </wp14:sizeRelH>
          <wp14:sizeRelV relativeFrom="margin">
            <wp14:pctHeight>0</wp14:pctHeight>
          </wp14:sizeRelV>
        </wp:anchor>
      </w:drawing>
    </w:r>
    <w:r w:rsidR="00096B80">
      <w:t>Jobasdf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2296F"/>
    <w:multiLevelType w:val="hybridMultilevel"/>
    <w:tmpl w:val="101AF922"/>
    <w:lvl w:ilvl="0" w:tplc="04090001">
      <w:start w:val="1"/>
      <w:numFmt w:val="bullet"/>
      <w:lvlText w:val=""/>
      <w:lvlJc w:val="left"/>
      <w:pPr>
        <w:ind w:left="720" w:hanging="360"/>
      </w:pPr>
      <w:rPr>
        <w:rFonts w:ascii="Symbol" w:hAnsi="Symbol" w:hint="default"/>
      </w:rPr>
    </w:lvl>
    <w:lvl w:ilvl="1" w:tplc="51581946">
      <w:numFmt w:val="bullet"/>
      <w:lvlText w:val="•"/>
      <w:lvlJc w:val="left"/>
      <w:pPr>
        <w:ind w:left="1440" w:hanging="360"/>
      </w:pPr>
      <w:rPr>
        <w:rFonts w:ascii="Calibri" w:eastAsia="Times New Roman" w:hAnsi="Calibri" w:cs="Times New Roman"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490EE0"/>
    <w:multiLevelType w:val="multilevel"/>
    <w:tmpl w:val="A838E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7D36C2"/>
    <w:multiLevelType w:val="hybridMultilevel"/>
    <w:tmpl w:val="E66C53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7581517"/>
    <w:multiLevelType w:val="hybridMultilevel"/>
    <w:tmpl w:val="6C6620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2C57279"/>
    <w:multiLevelType w:val="hybridMultilevel"/>
    <w:tmpl w:val="916A03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6E5F1A"/>
    <w:multiLevelType w:val="hybridMultilevel"/>
    <w:tmpl w:val="92D2F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832EF3"/>
    <w:multiLevelType w:val="hybridMultilevel"/>
    <w:tmpl w:val="A03C9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C16A6D"/>
    <w:multiLevelType w:val="hybridMultilevel"/>
    <w:tmpl w:val="75407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4A01AC"/>
    <w:multiLevelType w:val="hybridMultilevel"/>
    <w:tmpl w:val="A692D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BA6BBE"/>
    <w:multiLevelType w:val="hybridMultilevel"/>
    <w:tmpl w:val="499A1EA2"/>
    <w:lvl w:ilvl="0" w:tplc="697C591A">
      <w:start w:val="1"/>
      <w:numFmt w:val="bullet"/>
      <w:lvlText w:val=""/>
      <w:lvlJc w:val="left"/>
      <w:pPr>
        <w:ind w:left="360" w:firstLine="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8D96E70"/>
    <w:multiLevelType w:val="hybridMultilevel"/>
    <w:tmpl w:val="39361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2531A9"/>
    <w:multiLevelType w:val="hybridMultilevel"/>
    <w:tmpl w:val="A0F084F8"/>
    <w:lvl w:ilvl="0" w:tplc="7EA8583C">
      <w:start w:val="1"/>
      <w:numFmt w:val="bullet"/>
      <w:lvlText w:val="•"/>
      <w:lvlJc w:val="left"/>
      <w:pPr>
        <w:tabs>
          <w:tab w:val="num" w:pos="720"/>
        </w:tabs>
        <w:ind w:left="720" w:hanging="360"/>
      </w:pPr>
      <w:rPr>
        <w:rFonts w:ascii="Arial" w:hAnsi="Arial" w:hint="default"/>
      </w:rPr>
    </w:lvl>
    <w:lvl w:ilvl="1" w:tplc="7A0C8A78">
      <w:start w:val="1"/>
      <w:numFmt w:val="bullet"/>
      <w:lvlText w:val="•"/>
      <w:lvlJc w:val="left"/>
      <w:pPr>
        <w:tabs>
          <w:tab w:val="num" w:pos="1440"/>
        </w:tabs>
        <w:ind w:left="1440" w:hanging="360"/>
      </w:pPr>
      <w:rPr>
        <w:rFonts w:ascii="Arial" w:hAnsi="Arial" w:hint="default"/>
      </w:rPr>
    </w:lvl>
    <w:lvl w:ilvl="2" w:tplc="B4DE3E5C" w:tentative="1">
      <w:start w:val="1"/>
      <w:numFmt w:val="bullet"/>
      <w:lvlText w:val="•"/>
      <w:lvlJc w:val="left"/>
      <w:pPr>
        <w:tabs>
          <w:tab w:val="num" w:pos="2160"/>
        </w:tabs>
        <w:ind w:left="2160" w:hanging="360"/>
      </w:pPr>
      <w:rPr>
        <w:rFonts w:ascii="Arial" w:hAnsi="Arial" w:hint="default"/>
      </w:rPr>
    </w:lvl>
    <w:lvl w:ilvl="3" w:tplc="9B2EA4E0" w:tentative="1">
      <w:start w:val="1"/>
      <w:numFmt w:val="bullet"/>
      <w:lvlText w:val="•"/>
      <w:lvlJc w:val="left"/>
      <w:pPr>
        <w:tabs>
          <w:tab w:val="num" w:pos="2880"/>
        </w:tabs>
        <w:ind w:left="2880" w:hanging="360"/>
      </w:pPr>
      <w:rPr>
        <w:rFonts w:ascii="Arial" w:hAnsi="Arial" w:hint="default"/>
      </w:rPr>
    </w:lvl>
    <w:lvl w:ilvl="4" w:tplc="C122B284" w:tentative="1">
      <w:start w:val="1"/>
      <w:numFmt w:val="bullet"/>
      <w:lvlText w:val="•"/>
      <w:lvlJc w:val="left"/>
      <w:pPr>
        <w:tabs>
          <w:tab w:val="num" w:pos="3600"/>
        </w:tabs>
        <w:ind w:left="3600" w:hanging="360"/>
      </w:pPr>
      <w:rPr>
        <w:rFonts w:ascii="Arial" w:hAnsi="Arial" w:hint="default"/>
      </w:rPr>
    </w:lvl>
    <w:lvl w:ilvl="5" w:tplc="23CE1C88" w:tentative="1">
      <w:start w:val="1"/>
      <w:numFmt w:val="bullet"/>
      <w:lvlText w:val="•"/>
      <w:lvlJc w:val="left"/>
      <w:pPr>
        <w:tabs>
          <w:tab w:val="num" w:pos="4320"/>
        </w:tabs>
        <w:ind w:left="4320" w:hanging="360"/>
      </w:pPr>
      <w:rPr>
        <w:rFonts w:ascii="Arial" w:hAnsi="Arial" w:hint="default"/>
      </w:rPr>
    </w:lvl>
    <w:lvl w:ilvl="6" w:tplc="12D6D868" w:tentative="1">
      <w:start w:val="1"/>
      <w:numFmt w:val="bullet"/>
      <w:lvlText w:val="•"/>
      <w:lvlJc w:val="left"/>
      <w:pPr>
        <w:tabs>
          <w:tab w:val="num" w:pos="5040"/>
        </w:tabs>
        <w:ind w:left="5040" w:hanging="360"/>
      </w:pPr>
      <w:rPr>
        <w:rFonts w:ascii="Arial" w:hAnsi="Arial" w:hint="default"/>
      </w:rPr>
    </w:lvl>
    <w:lvl w:ilvl="7" w:tplc="B3C8B326" w:tentative="1">
      <w:start w:val="1"/>
      <w:numFmt w:val="bullet"/>
      <w:lvlText w:val="•"/>
      <w:lvlJc w:val="left"/>
      <w:pPr>
        <w:tabs>
          <w:tab w:val="num" w:pos="5760"/>
        </w:tabs>
        <w:ind w:left="5760" w:hanging="360"/>
      </w:pPr>
      <w:rPr>
        <w:rFonts w:ascii="Arial" w:hAnsi="Arial" w:hint="default"/>
      </w:rPr>
    </w:lvl>
    <w:lvl w:ilvl="8" w:tplc="30FEFB84" w:tentative="1">
      <w:start w:val="1"/>
      <w:numFmt w:val="bullet"/>
      <w:lvlText w:val="•"/>
      <w:lvlJc w:val="left"/>
      <w:pPr>
        <w:tabs>
          <w:tab w:val="num" w:pos="6480"/>
        </w:tabs>
        <w:ind w:left="6480" w:hanging="360"/>
      </w:pPr>
      <w:rPr>
        <w:rFonts w:ascii="Arial" w:hAnsi="Arial" w:hint="default"/>
      </w:rPr>
    </w:lvl>
  </w:abstractNum>
  <w:num w:numId="1" w16cid:durableId="413822481">
    <w:abstractNumId w:val="11"/>
  </w:num>
  <w:num w:numId="2" w16cid:durableId="1823497092">
    <w:abstractNumId w:val="6"/>
  </w:num>
  <w:num w:numId="3" w16cid:durableId="1673339957">
    <w:abstractNumId w:val="5"/>
  </w:num>
  <w:num w:numId="4" w16cid:durableId="898203226">
    <w:abstractNumId w:val="2"/>
  </w:num>
  <w:num w:numId="5" w16cid:durableId="101152469">
    <w:abstractNumId w:val="8"/>
  </w:num>
  <w:num w:numId="6" w16cid:durableId="1517114156">
    <w:abstractNumId w:val="0"/>
  </w:num>
  <w:num w:numId="7" w16cid:durableId="867790106">
    <w:abstractNumId w:val="7"/>
  </w:num>
  <w:num w:numId="8" w16cid:durableId="682509850">
    <w:abstractNumId w:val="3"/>
  </w:num>
  <w:num w:numId="9" w16cid:durableId="1146556228">
    <w:abstractNumId w:val="9"/>
  </w:num>
  <w:num w:numId="10" w16cid:durableId="1212810366">
    <w:abstractNumId w:val="4"/>
  </w:num>
  <w:num w:numId="11" w16cid:durableId="1183713037">
    <w:abstractNumId w:val="10"/>
  </w:num>
  <w:num w:numId="12" w16cid:durableId="11267734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bC0sDQwMDIysDQyNbVU0lEKTi0uzszPAykwqgUAMJv+jywAAAA="/>
  </w:docVars>
  <w:rsids>
    <w:rsidRoot w:val="00070508"/>
    <w:rsid w:val="00070508"/>
    <w:rsid w:val="00096B80"/>
    <w:rsid w:val="00143FB4"/>
    <w:rsid w:val="00157A87"/>
    <w:rsid w:val="001D1D24"/>
    <w:rsid w:val="00224B72"/>
    <w:rsid w:val="00254827"/>
    <w:rsid w:val="002A18A9"/>
    <w:rsid w:val="002E39FE"/>
    <w:rsid w:val="002E7085"/>
    <w:rsid w:val="00352498"/>
    <w:rsid w:val="003A3A61"/>
    <w:rsid w:val="003B0352"/>
    <w:rsid w:val="003D3824"/>
    <w:rsid w:val="00436DCD"/>
    <w:rsid w:val="004E7A11"/>
    <w:rsid w:val="0057710C"/>
    <w:rsid w:val="005B1EB4"/>
    <w:rsid w:val="005D057F"/>
    <w:rsid w:val="00694D55"/>
    <w:rsid w:val="0070463D"/>
    <w:rsid w:val="00724ED5"/>
    <w:rsid w:val="0072577D"/>
    <w:rsid w:val="00917313"/>
    <w:rsid w:val="00A76F4B"/>
    <w:rsid w:val="00B33D3A"/>
    <w:rsid w:val="00BD1FFE"/>
    <w:rsid w:val="00D34634"/>
    <w:rsid w:val="00DD6BCC"/>
    <w:rsid w:val="00E42F91"/>
    <w:rsid w:val="00E77114"/>
    <w:rsid w:val="00FA4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4D9A39"/>
  <w15:chartTrackingRefBased/>
  <w15:docId w15:val="{244DB80E-4F22-40EE-8D0D-589476F96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5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0508"/>
  </w:style>
  <w:style w:type="paragraph" w:styleId="Footer">
    <w:name w:val="footer"/>
    <w:basedOn w:val="Normal"/>
    <w:link w:val="FooterChar"/>
    <w:uiPriority w:val="99"/>
    <w:unhideWhenUsed/>
    <w:rsid w:val="000705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0508"/>
  </w:style>
  <w:style w:type="paragraph" w:styleId="NormalWeb">
    <w:name w:val="Normal (Web)"/>
    <w:basedOn w:val="Normal"/>
    <w:uiPriority w:val="99"/>
    <w:semiHidden/>
    <w:unhideWhenUsed/>
    <w:rsid w:val="00070508"/>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qFormat/>
    <w:rsid w:val="00070508"/>
    <w:pPr>
      <w:spacing w:after="0" w:line="240" w:lineRule="auto"/>
      <w:ind w:left="720"/>
      <w:contextualSpacing/>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070508"/>
    <w:rPr>
      <w:color w:val="0000FF"/>
      <w:u w:val="single"/>
    </w:rPr>
  </w:style>
  <w:style w:type="table" w:styleId="TableGrid">
    <w:name w:val="Table Grid"/>
    <w:basedOn w:val="TableNormal"/>
    <w:uiPriority w:val="59"/>
    <w:rsid w:val="00143FB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43FB4"/>
    <w:pPr>
      <w:widowControl w:val="0"/>
      <w:suppressAutoHyphens/>
      <w:spacing w:after="120" w:line="240" w:lineRule="auto"/>
    </w:pPr>
    <w:rPr>
      <w:rFonts w:ascii="Times New Roman" w:eastAsia="Lucida Sans Unicode" w:hAnsi="Times New Roman" w:cs="Tahoma"/>
      <w:sz w:val="24"/>
      <w:szCs w:val="24"/>
    </w:rPr>
  </w:style>
  <w:style w:type="character" w:customStyle="1" w:styleId="BodyTextChar">
    <w:name w:val="Body Text Char"/>
    <w:basedOn w:val="DefaultParagraphFont"/>
    <w:link w:val="BodyText"/>
    <w:rsid w:val="00143FB4"/>
    <w:rPr>
      <w:rFonts w:ascii="Times New Roman" w:eastAsia="Lucida Sans Unicode" w:hAnsi="Times New Roman" w:cs="Tahoma"/>
      <w:sz w:val="24"/>
      <w:szCs w:val="24"/>
    </w:rPr>
  </w:style>
  <w:style w:type="character" w:styleId="CommentReference">
    <w:name w:val="annotation reference"/>
    <w:basedOn w:val="DefaultParagraphFont"/>
    <w:uiPriority w:val="99"/>
    <w:semiHidden/>
    <w:unhideWhenUsed/>
    <w:rsid w:val="002A18A9"/>
    <w:rPr>
      <w:sz w:val="16"/>
      <w:szCs w:val="16"/>
    </w:rPr>
  </w:style>
  <w:style w:type="paragraph" w:styleId="CommentText">
    <w:name w:val="annotation text"/>
    <w:basedOn w:val="Normal"/>
    <w:link w:val="CommentTextChar"/>
    <w:uiPriority w:val="99"/>
    <w:semiHidden/>
    <w:unhideWhenUsed/>
    <w:rsid w:val="002A18A9"/>
    <w:pPr>
      <w:spacing w:line="240" w:lineRule="auto"/>
    </w:pPr>
    <w:rPr>
      <w:sz w:val="20"/>
      <w:szCs w:val="20"/>
    </w:rPr>
  </w:style>
  <w:style w:type="character" w:customStyle="1" w:styleId="CommentTextChar">
    <w:name w:val="Comment Text Char"/>
    <w:basedOn w:val="DefaultParagraphFont"/>
    <w:link w:val="CommentText"/>
    <w:uiPriority w:val="99"/>
    <w:semiHidden/>
    <w:rsid w:val="002A18A9"/>
    <w:rPr>
      <w:sz w:val="20"/>
      <w:szCs w:val="20"/>
    </w:rPr>
  </w:style>
  <w:style w:type="paragraph" w:styleId="CommentSubject">
    <w:name w:val="annotation subject"/>
    <w:basedOn w:val="CommentText"/>
    <w:next w:val="CommentText"/>
    <w:link w:val="CommentSubjectChar"/>
    <w:uiPriority w:val="99"/>
    <w:semiHidden/>
    <w:unhideWhenUsed/>
    <w:rsid w:val="002A18A9"/>
    <w:rPr>
      <w:b/>
      <w:bCs/>
    </w:rPr>
  </w:style>
  <w:style w:type="character" w:customStyle="1" w:styleId="CommentSubjectChar">
    <w:name w:val="Comment Subject Char"/>
    <w:basedOn w:val="CommentTextChar"/>
    <w:link w:val="CommentSubject"/>
    <w:uiPriority w:val="99"/>
    <w:semiHidden/>
    <w:rsid w:val="002A18A9"/>
    <w:rPr>
      <w:b/>
      <w:bCs/>
      <w:sz w:val="20"/>
      <w:szCs w:val="20"/>
    </w:rPr>
  </w:style>
  <w:style w:type="paragraph" w:styleId="BalloonText">
    <w:name w:val="Balloon Text"/>
    <w:basedOn w:val="Normal"/>
    <w:link w:val="BalloonTextChar"/>
    <w:uiPriority w:val="99"/>
    <w:semiHidden/>
    <w:unhideWhenUsed/>
    <w:rsid w:val="002A18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18A9"/>
    <w:rPr>
      <w:rFonts w:ascii="Segoe UI" w:hAnsi="Segoe UI" w:cs="Segoe UI"/>
      <w:sz w:val="18"/>
      <w:szCs w:val="18"/>
    </w:rPr>
  </w:style>
  <w:style w:type="character" w:customStyle="1" w:styleId="Style11ptBoldUnderline">
    <w:name w:val="Style 11 pt Bold Underline"/>
    <w:rsid w:val="00E77114"/>
  </w:style>
  <w:style w:type="character" w:styleId="Strong">
    <w:name w:val="Strong"/>
    <w:basedOn w:val="DefaultParagraphFont"/>
    <w:uiPriority w:val="22"/>
    <w:qFormat/>
    <w:rsid w:val="00B33D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648824">
      <w:bodyDiv w:val="1"/>
      <w:marLeft w:val="0"/>
      <w:marRight w:val="0"/>
      <w:marTop w:val="0"/>
      <w:marBottom w:val="0"/>
      <w:divBdr>
        <w:top w:val="none" w:sz="0" w:space="0" w:color="auto"/>
        <w:left w:val="none" w:sz="0" w:space="0" w:color="auto"/>
        <w:bottom w:val="none" w:sz="0" w:space="0" w:color="auto"/>
        <w:right w:val="none" w:sz="0" w:space="0" w:color="auto"/>
      </w:divBdr>
    </w:div>
    <w:div w:id="537619248">
      <w:bodyDiv w:val="1"/>
      <w:marLeft w:val="0"/>
      <w:marRight w:val="0"/>
      <w:marTop w:val="0"/>
      <w:marBottom w:val="0"/>
      <w:divBdr>
        <w:top w:val="none" w:sz="0" w:space="0" w:color="auto"/>
        <w:left w:val="none" w:sz="0" w:space="0" w:color="auto"/>
        <w:bottom w:val="none" w:sz="0" w:space="0" w:color="auto"/>
        <w:right w:val="none" w:sz="0" w:space="0" w:color="auto"/>
      </w:divBdr>
    </w:div>
    <w:div w:id="850680652">
      <w:bodyDiv w:val="1"/>
      <w:marLeft w:val="0"/>
      <w:marRight w:val="0"/>
      <w:marTop w:val="0"/>
      <w:marBottom w:val="0"/>
      <w:divBdr>
        <w:top w:val="none" w:sz="0" w:space="0" w:color="auto"/>
        <w:left w:val="none" w:sz="0" w:space="0" w:color="auto"/>
        <w:bottom w:val="none" w:sz="0" w:space="0" w:color="auto"/>
        <w:right w:val="none" w:sz="0" w:space="0" w:color="auto"/>
      </w:divBdr>
    </w:div>
    <w:div w:id="1186140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rkforcenow.adp.com/mascsr/default/mdf/recruitment/recruitment.html?cid=b7da2162-70c0-40a5-b0ad-6d058ed83b61&amp;ccId=19000101_000001&amp;jobId=395069&amp;lang=en_US&amp;source=CC4" TargetMode="External"/><Relationship Id="rId3" Type="http://schemas.openxmlformats.org/officeDocument/2006/relationships/settings" Target="settings.xml"/><Relationship Id="rId7" Type="http://schemas.openxmlformats.org/officeDocument/2006/relationships/hyperlink" Target="http://www.housingpartnership.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1387</Words>
  <Characters>7909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Housing Partnership Network</Company>
  <LinksUpToDate>false</LinksUpToDate>
  <CharactersWithSpaces>9278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Saayali Rege</dc:creator>
  <cp:keywords/>
  <dc:description/>
  <cp:lastModifiedBy>Chelsea Maupin</cp:lastModifiedBy>
  <cp:revision>2</cp:revision>
  <dcterms:created xsi:type="dcterms:W3CDTF">2022-04-28T20:08:00Z</dcterms:created>
  <dcterms:modified xsi:type="dcterms:W3CDTF">2022-04-28T20:08:00Z</dcterms:modified>
</cp:coreProperties>
</file>