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975EA" w14:textId="77777777" w:rsidR="00555BFD" w:rsidRPr="00540187" w:rsidRDefault="00555BFD" w:rsidP="00503AD4">
      <w:pPr>
        <w:tabs>
          <w:tab w:val="left" w:pos="4875"/>
        </w:tabs>
        <w:spacing w:after="0" w:line="240" w:lineRule="auto"/>
        <w:ind w:right="360"/>
        <w:rPr>
          <w:rFonts w:ascii="Arial Narrow" w:hAnsi="Arial Narrow" w:cs="Calibri"/>
        </w:rPr>
      </w:pPr>
    </w:p>
    <w:p w14:paraId="3CDD7FB4" w14:textId="43C141C9" w:rsidR="004B34D8" w:rsidRPr="005E0634" w:rsidRDefault="00606F4A" w:rsidP="00B52F57">
      <w:pPr>
        <w:pBdr>
          <w:top w:val="single" w:sz="4" w:space="1" w:color="auto"/>
          <w:left w:val="single" w:sz="4" w:space="4" w:color="auto"/>
          <w:bottom w:val="single" w:sz="4" w:space="1" w:color="auto"/>
          <w:right w:val="single" w:sz="4" w:space="4" w:color="auto"/>
        </w:pBdr>
        <w:shd w:val="clear" w:color="auto" w:fill="E5B8B7"/>
        <w:autoSpaceDE w:val="0"/>
        <w:autoSpaceDN w:val="0"/>
        <w:adjustRightInd w:val="0"/>
        <w:spacing w:after="240" w:line="240" w:lineRule="auto"/>
        <w:ind w:left="360" w:right="360"/>
        <w:jc w:val="center"/>
        <w:rPr>
          <w:rFonts w:ascii="Arial Narrow" w:hAnsi="Arial Narrow" w:cs="Calibri"/>
          <w:b/>
          <w:sz w:val="24"/>
        </w:rPr>
      </w:pPr>
      <w:r w:rsidRPr="005E0634">
        <w:rPr>
          <w:rFonts w:ascii="Arial Narrow" w:hAnsi="Arial Narrow" w:cs="Calibri"/>
          <w:b/>
          <w:sz w:val="24"/>
        </w:rPr>
        <w:t xml:space="preserve">About </w:t>
      </w:r>
      <w:r w:rsidR="001A62A4" w:rsidRPr="005E0634">
        <w:rPr>
          <w:rFonts w:ascii="Arial Narrow" w:hAnsi="Arial Narrow" w:cs="Calibri"/>
          <w:b/>
          <w:sz w:val="24"/>
        </w:rPr>
        <w:t xml:space="preserve">Lawrence </w:t>
      </w:r>
      <w:proofErr w:type="spellStart"/>
      <w:r w:rsidR="001A62A4" w:rsidRPr="005E0634">
        <w:rPr>
          <w:rFonts w:ascii="Arial Narrow" w:hAnsi="Arial Narrow" w:cs="Calibri"/>
          <w:b/>
          <w:sz w:val="24"/>
        </w:rPr>
        <w:t>CommunityWorks</w:t>
      </w:r>
      <w:proofErr w:type="spellEnd"/>
    </w:p>
    <w:p w14:paraId="1878F33C" w14:textId="683C22A0" w:rsidR="003B40D4" w:rsidRPr="00540187" w:rsidRDefault="0096330D" w:rsidP="0096330D">
      <w:pPr>
        <w:shd w:val="clear" w:color="auto" w:fill="FFFFFF"/>
        <w:spacing w:line="235" w:lineRule="atLeast"/>
        <w:ind w:left="360"/>
        <w:rPr>
          <w:rFonts w:ascii="Arial Narrow" w:hAnsi="Arial Narrow" w:cs="Calibri"/>
          <w:color w:val="222222"/>
        </w:rPr>
      </w:pPr>
      <w:r w:rsidRPr="00540187">
        <w:rPr>
          <w:rFonts w:ascii="Arial Narrow" w:hAnsi="Arial Narrow" w:cs="Calibri"/>
          <w:b/>
          <w:bCs/>
          <w:color w:val="222222"/>
        </w:rPr>
        <w:t xml:space="preserve">Lawrence </w:t>
      </w:r>
      <w:proofErr w:type="spellStart"/>
      <w:r w:rsidRPr="00540187">
        <w:rPr>
          <w:rFonts w:ascii="Arial Narrow" w:hAnsi="Arial Narrow" w:cs="Calibri"/>
          <w:b/>
          <w:bCs/>
          <w:color w:val="222222"/>
        </w:rPr>
        <w:t>CommunityWorks</w:t>
      </w:r>
      <w:proofErr w:type="spellEnd"/>
      <w:r w:rsidRPr="00540187">
        <w:rPr>
          <w:rFonts w:ascii="Arial Narrow" w:hAnsi="Arial Narrow" w:cs="Calibri"/>
          <w:b/>
          <w:bCs/>
          <w:color w:val="222222"/>
        </w:rPr>
        <w:t>, Inc.</w:t>
      </w:r>
      <w:r w:rsidRPr="00540187">
        <w:rPr>
          <w:rFonts w:ascii="Arial Narrow" w:hAnsi="Arial Narrow" w:cs="Calibri"/>
          <w:color w:val="222222"/>
        </w:rPr>
        <w:t> is a community development corporation that weaves together community planning, organizing, and asset-building efforts with high-quality affordable housing and commercial development to create vibrant neighborhoods and empowered residents. By facilitating conversations and action on community priorities, LCW engages partners and a network of youth and adult residents in opportunities to move themselves and the city of Lawrence forward. </w:t>
      </w:r>
    </w:p>
    <w:p w14:paraId="7C9BE491" w14:textId="65443921" w:rsidR="001A5E2A" w:rsidRPr="005E0634" w:rsidRDefault="001A62A4" w:rsidP="00B52F57">
      <w:pPr>
        <w:pBdr>
          <w:top w:val="single" w:sz="4" w:space="1" w:color="auto"/>
          <w:left w:val="single" w:sz="4" w:space="4" w:color="auto"/>
          <w:bottom w:val="single" w:sz="4" w:space="1" w:color="auto"/>
          <w:right w:val="single" w:sz="4" w:space="4" w:color="auto"/>
        </w:pBdr>
        <w:shd w:val="clear" w:color="auto" w:fill="E5B8B7"/>
        <w:autoSpaceDE w:val="0"/>
        <w:autoSpaceDN w:val="0"/>
        <w:adjustRightInd w:val="0"/>
        <w:spacing w:after="240" w:line="240" w:lineRule="auto"/>
        <w:ind w:left="360" w:right="360"/>
        <w:jc w:val="center"/>
        <w:rPr>
          <w:rFonts w:ascii="Arial Narrow" w:hAnsi="Arial Narrow" w:cs="Calibri"/>
          <w:b/>
          <w:sz w:val="24"/>
        </w:rPr>
        <w:sectPr w:rsidR="001A5E2A" w:rsidRPr="005E0634" w:rsidSect="001A62A4">
          <w:headerReference w:type="default" r:id="rId8"/>
          <w:footerReference w:type="even" r:id="rId9"/>
          <w:footerReference w:type="default" r:id="rId10"/>
          <w:footnotePr>
            <w:pos w:val="beneathText"/>
          </w:footnotePr>
          <w:type w:val="continuous"/>
          <w:pgSz w:w="12240" w:h="15840" w:code="1"/>
          <w:pgMar w:top="1080" w:right="720" w:bottom="907" w:left="720" w:header="720" w:footer="1008" w:gutter="0"/>
          <w:cols w:space="720"/>
          <w:docGrid w:linePitch="326"/>
        </w:sectPr>
      </w:pPr>
      <w:r w:rsidRPr="005E0634">
        <w:rPr>
          <w:rFonts w:ascii="Arial Narrow" w:hAnsi="Arial Narrow" w:cs="Calibri"/>
          <w:b/>
          <w:sz w:val="24"/>
        </w:rPr>
        <w:t>Position:</w:t>
      </w:r>
      <w:r w:rsidR="00FF1486" w:rsidRPr="005E0634">
        <w:rPr>
          <w:rFonts w:ascii="Arial Narrow" w:hAnsi="Arial Narrow" w:cs="Calibri"/>
          <w:b/>
          <w:sz w:val="24"/>
        </w:rPr>
        <w:t xml:space="preserve"> </w:t>
      </w:r>
      <w:r w:rsidR="008E3D3E">
        <w:rPr>
          <w:rFonts w:ascii="Arial Narrow" w:hAnsi="Arial Narrow" w:cs="Calibri"/>
          <w:b/>
          <w:sz w:val="24"/>
        </w:rPr>
        <w:t xml:space="preserve">   </w:t>
      </w:r>
      <w:r w:rsidR="00A10852">
        <w:rPr>
          <w:rFonts w:ascii="Arial Narrow" w:hAnsi="Arial Narrow" w:cs="Calibri"/>
          <w:b/>
          <w:sz w:val="24"/>
        </w:rPr>
        <w:t>Chief Financial Officer</w:t>
      </w:r>
    </w:p>
    <w:p w14:paraId="0A760D69" w14:textId="77777777" w:rsidR="00A10852" w:rsidRPr="00A10852" w:rsidRDefault="00A10852" w:rsidP="00A10852">
      <w:pPr>
        <w:spacing w:line="240" w:lineRule="auto"/>
        <w:ind w:left="360"/>
        <w:rPr>
          <w:rFonts w:ascii="Arial Narrow" w:eastAsiaTheme="minorHAnsi" w:hAnsi="Arial Narrow" w:cs="Arial"/>
        </w:rPr>
      </w:pPr>
      <w:r w:rsidRPr="00A10852">
        <w:rPr>
          <w:rFonts w:ascii="Arial Narrow" w:eastAsiaTheme="minorHAnsi" w:hAnsi="Arial Narrow" w:cs="Arial"/>
        </w:rPr>
        <w:t xml:space="preserve">The Chief Financial Officer is a member of the Senior Management Team of Lawrence </w:t>
      </w:r>
      <w:proofErr w:type="spellStart"/>
      <w:r w:rsidRPr="00A10852">
        <w:rPr>
          <w:rFonts w:ascii="Arial Narrow" w:eastAsiaTheme="minorHAnsi" w:hAnsi="Arial Narrow" w:cs="Arial"/>
        </w:rPr>
        <w:t>CommunityWorks</w:t>
      </w:r>
      <w:proofErr w:type="spellEnd"/>
      <w:r w:rsidRPr="00A10852">
        <w:rPr>
          <w:rFonts w:ascii="Arial Narrow" w:eastAsiaTheme="minorHAnsi" w:hAnsi="Arial Narrow" w:cs="Arial"/>
        </w:rPr>
        <w:t xml:space="preserve">. This full-time position leads different areas of work and </w:t>
      </w:r>
      <w:r w:rsidRPr="00A10852">
        <w:rPr>
          <w:rFonts w:ascii="Arial Narrow" w:eastAsiaTheme="minorHAnsi" w:hAnsi="Arial Narrow" w:cs="Arial"/>
          <w:color w:val="222222"/>
          <w:shd w:val="clear" w:color="auto" w:fill="FFFFFF"/>
        </w:rPr>
        <w:t>responsibilities but most are collaborative in nature with other leaders</w:t>
      </w:r>
      <w:r w:rsidRPr="00A10852">
        <w:rPr>
          <w:rFonts w:ascii="Arial Narrow" w:eastAsiaTheme="minorHAnsi" w:hAnsi="Arial Narrow" w:cs="Arial"/>
        </w:rPr>
        <w:t xml:space="preserve"> at LCW including but not limited to: Financial Management, Accounting, and Asset Management, and supports Campus Management and Operations. This person is the CFO for LCW and all its affiliates (LLCs governing each housing development).</w:t>
      </w:r>
      <w:r w:rsidRPr="00A10852">
        <w:rPr>
          <w:rFonts w:ascii="Arial Narrow" w:eastAsiaTheme="minorHAnsi" w:hAnsi="Arial Narrow" w:cs="Arial"/>
          <w:color w:val="222222"/>
          <w:shd w:val="clear" w:color="auto" w:fill="FFFFFF"/>
        </w:rPr>
        <w:t xml:space="preserve"> </w:t>
      </w:r>
    </w:p>
    <w:p w14:paraId="29E84B0E" w14:textId="77777777" w:rsidR="004B34D8" w:rsidRPr="005E0634" w:rsidRDefault="001A62A4" w:rsidP="005E0634">
      <w:pPr>
        <w:pBdr>
          <w:top w:val="single" w:sz="4" w:space="1" w:color="auto"/>
          <w:left w:val="single" w:sz="4" w:space="4" w:color="auto"/>
          <w:bottom w:val="single" w:sz="4" w:space="1" w:color="auto"/>
          <w:right w:val="single" w:sz="4" w:space="4" w:color="auto"/>
        </w:pBdr>
        <w:shd w:val="clear" w:color="auto" w:fill="E5B8B7"/>
        <w:autoSpaceDE w:val="0"/>
        <w:autoSpaceDN w:val="0"/>
        <w:adjustRightInd w:val="0"/>
        <w:spacing w:after="0" w:line="240" w:lineRule="auto"/>
        <w:ind w:left="360" w:right="360"/>
        <w:jc w:val="center"/>
        <w:rPr>
          <w:rFonts w:ascii="Arial Narrow" w:hAnsi="Arial Narrow" w:cs="Calibri"/>
          <w:b/>
          <w:sz w:val="24"/>
        </w:rPr>
      </w:pPr>
      <w:r w:rsidRPr="005E0634">
        <w:rPr>
          <w:rFonts w:ascii="Arial Narrow" w:hAnsi="Arial Narrow" w:cs="Calibri"/>
          <w:b/>
          <w:sz w:val="24"/>
        </w:rPr>
        <w:t>Responsibilities</w:t>
      </w:r>
    </w:p>
    <w:p w14:paraId="4F941321" w14:textId="77777777" w:rsidR="001A5E2A" w:rsidRPr="00540187" w:rsidRDefault="001A5E2A" w:rsidP="00517A55">
      <w:pPr>
        <w:autoSpaceDE w:val="0"/>
        <w:autoSpaceDN w:val="0"/>
        <w:adjustRightInd w:val="0"/>
        <w:spacing w:after="0" w:line="240" w:lineRule="auto"/>
        <w:ind w:left="360" w:right="360"/>
        <w:rPr>
          <w:rFonts w:ascii="Arial Narrow" w:hAnsi="Arial Narrow" w:cs="Calibri"/>
        </w:rPr>
        <w:sectPr w:rsidR="001A5E2A" w:rsidRPr="00540187" w:rsidSect="001A62A4">
          <w:footnotePr>
            <w:pos w:val="beneathText"/>
          </w:footnotePr>
          <w:type w:val="continuous"/>
          <w:pgSz w:w="12240" w:h="15840" w:code="1"/>
          <w:pgMar w:top="1080" w:right="720" w:bottom="907" w:left="720" w:header="720" w:footer="1008" w:gutter="0"/>
          <w:cols w:space="720"/>
          <w:docGrid w:linePitch="326"/>
        </w:sectPr>
      </w:pPr>
    </w:p>
    <w:p w14:paraId="5457883C" w14:textId="77777777" w:rsidR="00A10852" w:rsidRPr="00A10852" w:rsidRDefault="00A10852" w:rsidP="005C3F2D">
      <w:pPr>
        <w:spacing w:line="240" w:lineRule="auto"/>
        <w:ind w:firstLine="360"/>
        <w:rPr>
          <w:rFonts w:asciiTheme="minorHAnsi" w:eastAsiaTheme="minorHAnsi" w:hAnsiTheme="minorHAnsi" w:cstheme="minorBidi"/>
          <w:b/>
          <w:u w:val="single"/>
        </w:rPr>
      </w:pPr>
      <w:bookmarkStart w:id="0" w:name="_GoBack"/>
      <w:bookmarkEnd w:id="0"/>
      <w:r w:rsidRPr="00A10852">
        <w:rPr>
          <w:rFonts w:asciiTheme="minorHAnsi" w:eastAsiaTheme="minorHAnsi" w:hAnsiTheme="minorHAnsi" w:cstheme="minorBidi"/>
          <w:b/>
          <w:u w:val="single"/>
        </w:rPr>
        <w:t>Financial Management</w:t>
      </w:r>
    </w:p>
    <w:p w14:paraId="3D123EAA" w14:textId="77777777" w:rsidR="00A10852" w:rsidRPr="00A10852" w:rsidRDefault="00A10852" w:rsidP="00A10852">
      <w:pPr>
        <w:numPr>
          <w:ilvl w:val="0"/>
          <w:numId w:val="28"/>
        </w:numPr>
        <w:spacing w:line="240" w:lineRule="auto"/>
        <w:contextualSpacing/>
        <w:rPr>
          <w:rFonts w:asciiTheme="minorHAnsi" w:eastAsiaTheme="minorHAnsi" w:hAnsiTheme="minorHAnsi" w:cstheme="minorBidi"/>
        </w:rPr>
      </w:pPr>
      <w:r w:rsidRPr="00A10852">
        <w:rPr>
          <w:rFonts w:asciiTheme="minorHAnsi" w:eastAsiaTheme="minorHAnsi" w:hAnsiTheme="minorHAnsi" w:cstheme="minorBidi"/>
          <w:b/>
        </w:rPr>
        <w:t>Budget</w:t>
      </w:r>
      <w:r w:rsidRPr="00A10852">
        <w:rPr>
          <w:rFonts w:asciiTheme="minorHAnsi" w:eastAsiaTheme="minorHAnsi" w:hAnsiTheme="minorHAnsi" w:cstheme="minorBidi"/>
        </w:rPr>
        <w:t xml:space="preserve"> – The CFO is primarily responsible for the development of the agency annual budget, with cooperation from department managers. The CFO regularly reviews and updates the budget template to aid in ongoing analysis and forecasting. The CFO also provides managers with agency-wide costs to be allocated throughout all departments. The CFO is responsible for the collection of all department budgets, the compilation of these into a line of business budget for LCW as a whole, in partnership with Senior Management and Resource Development. The CFO reviews the budget with the Executive Director and Board Finance Committee for final approval from the board of directors prior to the beginning of the year. The CFO is also responsible for training board and staff on the budgeting process and terms as necessary. </w:t>
      </w:r>
    </w:p>
    <w:p w14:paraId="7FFADA91" w14:textId="77777777" w:rsidR="00A10852" w:rsidRPr="00A10852" w:rsidRDefault="00A10852" w:rsidP="00A10852">
      <w:pPr>
        <w:numPr>
          <w:ilvl w:val="0"/>
          <w:numId w:val="28"/>
        </w:numPr>
        <w:spacing w:line="240" w:lineRule="auto"/>
        <w:contextualSpacing/>
        <w:rPr>
          <w:rFonts w:asciiTheme="minorHAnsi" w:eastAsiaTheme="minorHAnsi" w:hAnsiTheme="minorHAnsi" w:cstheme="minorBidi"/>
        </w:rPr>
      </w:pPr>
      <w:r w:rsidRPr="00A10852">
        <w:rPr>
          <w:rFonts w:asciiTheme="minorHAnsi" w:eastAsiaTheme="minorHAnsi" w:hAnsiTheme="minorHAnsi" w:cstheme="minorBidi"/>
          <w:b/>
        </w:rPr>
        <w:t>Quarterly Reports</w:t>
      </w:r>
      <w:r w:rsidRPr="00A10852">
        <w:rPr>
          <w:rFonts w:asciiTheme="minorHAnsi" w:eastAsiaTheme="minorHAnsi" w:hAnsiTheme="minorHAnsi" w:cstheme="minorBidi"/>
        </w:rPr>
        <w:t xml:space="preserve"> – The CFO prepares and reviews quarterly budget-to-actual reports with department managers. These meetings, </w:t>
      </w:r>
      <w:proofErr w:type="gramStart"/>
      <w:r w:rsidRPr="00A10852">
        <w:rPr>
          <w:rFonts w:asciiTheme="minorHAnsi" w:eastAsiaTheme="minorHAnsi" w:hAnsiTheme="minorHAnsi" w:cstheme="minorBidi"/>
        </w:rPr>
        <w:t>which  include</w:t>
      </w:r>
      <w:proofErr w:type="gramEnd"/>
      <w:r w:rsidRPr="00A10852">
        <w:rPr>
          <w:rFonts w:asciiTheme="minorHAnsi" w:eastAsiaTheme="minorHAnsi" w:hAnsiTheme="minorHAnsi" w:cstheme="minorBidi"/>
        </w:rPr>
        <w:t xml:space="preserve"> the Senior Management team, Managers, and Resource Development Director are a good opportunity to make internal revisions of the department budget. </w:t>
      </w:r>
    </w:p>
    <w:p w14:paraId="559FF292" w14:textId="77777777" w:rsidR="00A10852" w:rsidRPr="00A10852" w:rsidRDefault="00A10852" w:rsidP="00A10852">
      <w:pPr>
        <w:numPr>
          <w:ilvl w:val="0"/>
          <w:numId w:val="28"/>
        </w:numPr>
        <w:spacing w:line="240" w:lineRule="auto"/>
        <w:contextualSpacing/>
        <w:rPr>
          <w:rFonts w:asciiTheme="minorHAnsi" w:eastAsiaTheme="minorHAnsi" w:hAnsiTheme="minorHAnsi" w:cstheme="minorBidi"/>
        </w:rPr>
      </w:pPr>
      <w:r w:rsidRPr="00A10852">
        <w:rPr>
          <w:rFonts w:asciiTheme="minorHAnsi" w:eastAsiaTheme="minorHAnsi" w:hAnsiTheme="minorHAnsi" w:cstheme="minorBidi"/>
          <w:b/>
        </w:rPr>
        <w:t xml:space="preserve">Monthly Finance Committee/Board Reports </w:t>
      </w:r>
      <w:r w:rsidRPr="00A10852">
        <w:rPr>
          <w:rFonts w:asciiTheme="minorHAnsi" w:eastAsiaTheme="minorHAnsi" w:hAnsiTheme="minorHAnsi" w:cstheme="minorBidi"/>
        </w:rPr>
        <w:t xml:space="preserve">– The CFO is responsible for preparing reports </w:t>
      </w:r>
      <w:r w:rsidRPr="00A10852">
        <w:rPr>
          <w:rFonts w:asciiTheme="minorHAnsi" w:eastAsiaTheme="minorHAnsi" w:hAnsiTheme="minorHAnsi" w:cstheme="minorBidi"/>
        </w:rPr>
        <w:t xml:space="preserve">for the Board of Directors on a monthly basis. These reports along with a more detailed agency-wide Profit and Loss, Balance Sheet, Cash Flow Statements, and other documents are reviewed with the Finance Committee prior to submission to the board. </w:t>
      </w:r>
    </w:p>
    <w:p w14:paraId="7429BBA7" w14:textId="77777777" w:rsidR="00A10852" w:rsidRPr="00A10852" w:rsidRDefault="00A10852" w:rsidP="00A10852">
      <w:pPr>
        <w:numPr>
          <w:ilvl w:val="0"/>
          <w:numId w:val="28"/>
        </w:numPr>
        <w:spacing w:line="240" w:lineRule="auto"/>
        <w:contextualSpacing/>
        <w:rPr>
          <w:rFonts w:asciiTheme="minorHAnsi" w:eastAsiaTheme="minorHAnsi" w:hAnsiTheme="minorHAnsi" w:cstheme="minorBidi"/>
        </w:rPr>
      </w:pPr>
      <w:r w:rsidRPr="00A10852">
        <w:rPr>
          <w:rFonts w:asciiTheme="minorHAnsi" w:eastAsiaTheme="minorHAnsi" w:hAnsiTheme="minorHAnsi" w:cstheme="minorBidi"/>
          <w:b/>
        </w:rPr>
        <w:t xml:space="preserve">Cash-Flow Management </w:t>
      </w:r>
      <w:r w:rsidRPr="00A10852">
        <w:rPr>
          <w:rFonts w:asciiTheme="minorHAnsi" w:eastAsiaTheme="minorHAnsi" w:hAnsiTheme="minorHAnsi" w:cstheme="minorBidi"/>
        </w:rPr>
        <w:t xml:space="preserve">– The CFO, along with the Executive Director, is responsible for monitoring cash flow for the agency in a timely manner and helping determine cash flow and AP/AR management strategies. </w:t>
      </w:r>
    </w:p>
    <w:p w14:paraId="0010F619" w14:textId="77777777" w:rsidR="00A10852" w:rsidRPr="00A10852" w:rsidRDefault="00A10852" w:rsidP="00A10852">
      <w:pPr>
        <w:spacing w:line="240" w:lineRule="auto"/>
        <w:rPr>
          <w:rFonts w:asciiTheme="minorHAnsi" w:eastAsiaTheme="minorHAnsi" w:hAnsiTheme="minorHAnsi" w:cstheme="minorBidi"/>
          <w:b/>
          <w:u w:val="single"/>
        </w:rPr>
      </w:pPr>
      <w:r w:rsidRPr="00A10852">
        <w:rPr>
          <w:rFonts w:asciiTheme="minorHAnsi" w:eastAsiaTheme="minorHAnsi" w:hAnsiTheme="minorHAnsi" w:cstheme="minorBidi"/>
          <w:b/>
          <w:u w:val="single"/>
        </w:rPr>
        <w:t>Asset Management</w:t>
      </w:r>
    </w:p>
    <w:p w14:paraId="25BDDD73" w14:textId="77777777" w:rsidR="00A10852" w:rsidRPr="00A10852" w:rsidRDefault="00A10852" w:rsidP="00A10852">
      <w:pPr>
        <w:numPr>
          <w:ilvl w:val="0"/>
          <w:numId w:val="29"/>
        </w:numPr>
        <w:spacing w:line="240" w:lineRule="auto"/>
        <w:contextualSpacing/>
        <w:rPr>
          <w:rFonts w:asciiTheme="minorHAnsi" w:eastAsiaTheme="minorHAnsi" w:hAnsiTheme="minorHAnsi" w:cstheme="minorBidi"/>
        </w:rPr>
      </w:pPr>
      <w:r w:rsidRPr="00A10852">
        <w:rPr>
          <w:rFonts w:asciiTheme="minorHAnsi" w:eastAsiaTheme="minorHAnsi" w:hAnsiTheme="minorHAnsi" w:cstheme="minorBidi"/>
        </w:rPr>
        <w:t>Work closely with Director of Real Estate and Executive Director to ensure that LCW properties are operating with maximum efficiency and cash flow to LCW without compromising project quality or obligations.</w:t>
      </w:r>
    </w:p>
    <w:p w14:paraId="7FE53960" w14:textId="77777777" w:rsidR="00A10852" w:rsidRPr="00A10852" w:rsidRDefault="00A10852" w:rsidP="00A10852">
      <w:pPr>
        <w:numPr>
          <w:ilvl w:val="0"/>
          <w:numId w:val="29"/>
        </w:numPr>
        <w:spacing w:line="240" w:lineRule="auto"/>
        <w:contextualSpacing/>
        <w:rPr>
          <w:rFonts w:asciiTheme="minorHAnsi" w:eastAsiaTheme="minorHAnsi" w:hAnsiTheme="minorHAnsi" w:cstheme="minorBidi"/>
        </w:rPr>
      </w:pPr>
      <w:r w:rsidRPr="00A10852">
        <w:rPr>
          <w:rFonts w:asciiTheme="minorHAnsi" w:eastAsiaTheme="minorHAnsi" w:hAnsiTheme="minorHAnsi" w:cstheme="minorBidi"/>
        </w:rPr>
        <w:t>Work with Director of Real Estate to further develop and regularly utilize Asset Management tools for the organization (waterfall schedule, schedule of current debt) in order to facilitate strategic decision-making around structuring and restructuring deals.</w:t>
      </w:r>
    </w:p>
    <w:p w14:paraId="17D712FC" w14:textId="77777777" w:rsidR="00A10852" w:rsidRPr="00A10852" w:rsidRDefault="00A10852" w:rsidP="00A10852">
      <w:pPr>
        <w:numPr>
          <w:ilvl w:val="0"/>
          <w:numId w:val="29"/>
        </w:numPr>
        <w:spacing w:line="240" w:lineRule="auto"/>
        <w:contextualSpacing/>
        <w:rPr>
          <w:rFonts w:asciiTheme="minorHAnsi" w:eastAsiaTheme="minorHAnsi" w:hAnsiTheme="minorHAnsi" w:cstheme="minorBidi"/>
        </w:rPr>
      </w:pPr>
      <w:r w:rsidRPr="00A10852">
        <w:rPr>
          <w:rFonts w:asciiTheme="minorHAnsi" w:eastAsiaTheme="minorHAnsi" w:hAnsiTheme="minorHAnsi" w:cstheme="minorBidi"/>
        </w:rPr>
        <w:t xml:space="preserve">Work with Director of Real Estate and Property Management company to translate property financials into accessible reports for LCW board of Directors’ analysis and discussion. </w:t>
      </w:r>
    </w:p>
    <w:p w14:paraId="310011CF" w14:textId="77777777" w:rsidR="00A10852" w:rsidRPr="00A10852" w:rsidRDefault="00A10852" w:rsidP="00A10852">
      <w:pPr>
        <w:numPr>
          <w:ilvl w:val="0"/>
          <w:numId w:val="29"/>
        </w:numPr>
        <w:spacing w:line="240" w:lineRule="auto"/>
        <w:contextualSpacing/>
        <w:rPr>
          <w:rFonts w:asciiTheme="minorHAnsi" w:eastAsiaTheme="minorHAnsi" w:hAnsiTheme="minorHAnsi" w:cstheme="minorBidi"/>
        </w:rPr>
      </w:pPr>
      <w:r w:rsidRPr="00A10852">
        <w:rPr>
          <w:rFonts w:asciiTheme="minorHAnsi" w:eastAsiaTheme="minorHAnsi" w:hAnsiTheme="minorHAnsi" w:cstheme="minorBidi"/>
        </w:rPr>
        <w:lastRenderedPageBreak/>
        <w:t>Serve, with Real Estate Director and Executive Director, as a liaison to the Property and Asset Management Committee of the Board.</w:t>
      </w:r>
    </w:p>
    <w:p w14:paraId="6AB7F7E1" w14:textId="77777777" w:rsidR="00A10852" w:rsidRPr="00A10852" w:rsidRDefault="00A10852" w:rsidP="00A10852">
      <w:pPr>
        <w:spacing w:line="240" w:lineRule="auto"/>
        <w:rPr>
          <w:rFonts w:asciiTheme="minorHAnsi" w:eastAsiaTheme="minorHAnsi" w:hAnsiTheme="minorHAnsi" w:cstheme="minorBidi"/>
          <w:b/>
          <w:u w:val="single"/>
        </w:rPr>
      </w:pPr>
      <w:r w:rsidRPr="00A10852">
        <w:rPr>
          <w:rFonts w:asciiTheme="minorHAnsi" w:eastAsiaTheme="minorHAnsi" w:hAnsiTheme="minorHAnsi" w:cstheme="minorBidi"/>
          <w:b/>
          <w:u w:val="single"/>
        </w:rPr>
        <w:t>Accounting (including Real Estate Accounting)</w:t>
      </w:r>
    </w:p>
    <w:p w14:paraId="2EAD7018" w14:textId="77777777" w:rsidR="00A10852" w:rsidRPr="00A10852" w:rsidRDefault="00A10852" w:rsidP="00A10852">
      <w:pPr>
        <w:numPr>
          <w:ilvl w:val="0"/>
          <w:numId w:val="32"/>
        </w:numPr>
        <w:spacing w:line="240" w:lineRule="auto"/>
        <w:contextualSpacing/>
        <w:rPr>
          <w:rFonts w:asciiTheme="minorHAnsi" w:eastAsiaTheme="minorHAnsi" w:hAnsiTheme="minorHAnsi" w:cstheme="minorBidi"/>
        </w:rPr>
      </w:pPr>
      <w:r w:rsidRPr="00A10852">
        <w:rPr>
          <w:rFonts w:asciiTheme="minorHAnsi" w:eastAsiaTheme="minorHAnsi" w:hAnsiTheme="minorHAnsi" w:cstheme="minorBidi"/>
        </w:rPr>
        <w:t xml:space="preserve">The CFO directly supervises the Payroll Manager, Staff Accountant, and/or Controller. </w:t>
      </w:r>
    </w:p>
    <w:p w14:paraId="4EB21E23" w14:textId="77777777" w:rsidR="00A10852" w:rsidRPr="00A10852" w:rsidRDefault="00A10852" w:rsidP="00A10852">
      <w:pPr>
        <w:numPr>
          <w:ilvl w:val="0"/>
          <w:numId w:val="32"/>
        </w:numPr>
        <w:spacing w:line="240" w:lineRule="auto"/>
        <w:contextualSpacing/>
        <w:rPr>
          <w:rFonts w:asciiTheme="minorHAnsi" w:eastAsiaTheme="minorHAnsi" w:hAnsiTheme="minorHAnsi" w:cstheme="minorBidi"/>
        </w:rPr>
      </w:pPr>
      <w:r w:rsidRPr="00A10852">
        <w:rPr>
          <w:rFonts w:asciiTheme="minorHAnsi" w:eastAsiaTheme="minorHAnsi" w:hAnsiTheme="minorHAnsi" w:cstheme="minorBidi"/>
        </w:rPr>
        <w:t xml:space="preserve">The CFO is responsible for making sure that the agency performs accounting duties that meet Generally Accepted Accounting Principles. To this end, the CFO will supervise all AR, AP, and General Ledger work to make sure GAAP is followed. </w:t>
      </w:r>
    </w:p>
    <w:p w14:paraId="223B0141" w14:textId="77777777" w:rsidR="00A10852" w:rsidRPr="00A10852" w:rsidRDefault="00A10852" w:rsidP="00A10852">
      <w:pPr>
        <w:numPr>
          <w:ilvl w:val="0"/>
          <w:numId w:val="29"/>
        </w:numPr>
        <w:spacing w:line="240" w:lineRule="auto"/>
        <w:contextualSpacing/>
        <w:rPr>
          <w:rFonts w:asciiTheme="minorHAnsi" w:eastAsiaTheme="minorHAnsi" w:hAnsiTheme="minorHAnsi" w:cstheme="minorBidi"/>
        </w:rPr>
      </w:pPr>
      <w:r w:rsidRPr="00A10852">
        <w:rPr>
          <w:rFonts w:asciiTheme="minorHAnsi" w:eastAsiaTheme="minorHAnsi" w:hAnsiTheme="minorHAnsi" w:cstheme="minorBidi"/>
        </w:rPr>
        <w:t xml:space="preserve">The CFO is responsible for the agency’s annual consolidated audit and any other audit performed by any funding entity. </w:t>
      </w:r>
    </w:p>
    <w:p w14:paraId="4CABDA9A" w14:textId="77777777" w:rsidR="00A10852" w:rsidRPr="00A10852" w:rsidRDefault="00A10852" w:rsidP="00A10852">
      <w:pPr>
        <w:numPr>
          <w:ilvl w:val="0"/>
          <w:numId w:val="29"/>
        </w:numPr>
        <w:spacing w:line="240" w:lineRule="auto"/>
        <w:contextualSpacing/>
        <w:rPr>
          <w:rFonts w:asciiTheme="minorHAnsi" w:eastAsiaTheme="minorHAnsi" w:hAnsiTheme="minorHAnsi" w:cstheme="minorBidi"/>
        </w:rPr>
      </w:pPr>
      <w:r w:rsidRPr="00A10852">
        <w:rPr>
          <w:rFonts w:asciiTheme="minorHAnsi" w:eastAsiaTheme="minorHAnsi" w:hAnsiTheme="minorHAnsi" w:cstheme="minorBidi"/>
        </w:rPr>
        <w:t xml:space="preserve">The CFO ensures that all filing deadlines of the annual audit and 990 are met in a timely fashion. </w:t>
      </w:r>
    </w:p>
    <w:p w14:paraId="77EE246D" w14:textId="77777777" w:rsidR="00A10852" w:rsidRPr="00A10852" w:rsidRDefault="00A10852" w:rsidP="00A10852">
      <w:pPr>
        <w:numPr>
          <w:ilvl w:val="0"/>
          <w:numId w:val="29"/>
        </w:numPr>
        <w:spacing w:line="240" w:lineRule="auto"/>
        <w:contextualSpacing/>
        <w:rPr>
          <w:rFonts w:asciiTheme="minorHAnsi" w:eastAsiaTheme="minorHAnsi" w:hAnsiTheme="minorHAnsi" w:cstheme="minorBidi"/>
        </w:rPr>
      </w:pPr>
      <w:r w:rsidRPr="00A10852">
        <w:rPr>
          <w:rFonts w:asciiTheme="minorHAnsi" w:eastAsiaTheme="minorHAnsi" w:hAnsiTheme="minorHAnsi" w:cstheme="minorBidi"/>
        </w:rPr>
        <w:t>The CFO monitors all inter-company activities making sure that all transactions meet GAAP requirements.</w:t>
      </w:r>
    </w:p>
    <w:p w14:paraId="05F86BAD" w14:textId="77777777" w:rsidR="00A10852" w:rsidRPr="00A10852" w:rsidRDefault="00A10852" w:rsidP="00A10852">
      <w:pPr>
        <w:numPr>
          <w:ilvl w:val="0"/>
          <w:numId w:val="29"/>
        </w:numPr>
        <w:spacing w:line="240" w:lineRule="auto"/>
        <w:contextualSpacing/>
        <w:rPr>
          <w:rFonts w:asciiTheme="minorHAnsi" w:eastAsiaTheme="minorHAnsi" w:hAnsiTheme="minorHAnsi" w:cstheme="minorBidi"/>
        </w:rPr>
      </w:pPr>
      <w:r w:rsidRPr="00A10852">
        <w:rPr>
          <w:rFonts w:asciiTheme="minorHAnsi" w:eastAsiaTheme="minorHAnsi" w:hAnsiTheme="minorHAnsi" w:cstheme="minorBidi"/>
        </w:rPr>
        <w:t xml:space="preserve">The CFO monitors all of the agency’s bank accounts as well as accounts of subsidiaries and affiliates. S/he will sign off on bank reconciliation performed by the accounting team. S/he will have access to online banking with agency and affiliate banks. </w:t>
      </w:r>
    </w:p>
    <w:p w14:paraId="26478BEA" w14:textId="77777777" w:rsidR="00A10852" w:rsidRPr="00A10852" w:rsidRDefault="00A10852" w:rsidP="00A10852">
      <w:pPr>
        <w:numPr>
          <w:ilvl w:val="0"/>
          <w:numId w:val="29"/>
        </w:numPr>
        <w:spacing w:line="240" w:lineRule="auto"/>
        <w:contextualSpacing/>
        <w:rPr>
          <w:rFonts w:asciiTheme="minorHAnsi" w:eastAsiaTheme="minorHAnsi" w:hAnsiTheme="minorHAnsi" w:cstheme="minorBidi"/>
        </w:rPr>
      </w:pPr>
      <w:r w:rsidRPr="00A10852">
        <w:rPr>
          <w:rFonts w:asciiTheme="minorHAnsi" w:eastAsiaTheme="minorHAnsi" w:hAnsiTheme="minorHAnsi" w:cstheme="minorBidi"/>
        </w:rPr>
        <w:t xml:space="preserve">The CFO works closely with the Real Estate Department as the bulk of accounting work performed is related to real estate development. To this end, the CFO will assure that all predevelopment, project-specific, and intercompany transactions are properly recorded assuring that sources, properties, vendors, contractors, etc., are properly classified. </w:t>
      </w:r>
    </w:p>
    <w:p w14:paraId="21CF4F19" w14:textId="77777777" w:rsidR="00A10852" w:rsidRPr="00A10852" w:rsidRDefault="00A10852" w:rsidP="00A10852">
      <w:pPr>
        <w:numPr>
          <w:ilvl w:val="0"/>
          <w:numId w:val="29"/>
        </w:numPr>
        <w:spacing w:line="240" w:lineRule="auto"/>
        <w:contextualSpacing/>
        <w:rPr>
          <w:rFonts w:asciiTheme="minorHAnsi" w:eastAsiaTheme="minorHAnsi" w:hAnsiTheme="minorHAnsi" w:cstheme="minorBidi"/>
        </w:rPr>
      </w:pPr>
      <w:r w:rsidRPr="00A10852">
        <w:rPr>
          <w:rFonts w:asciiTheme="minorHAnsi" w:eastAsiaTheme="minorHAnsi" w:hAnsiTheme="minorHAnsi" w:cstheme="minorBidi"/>
        </w:rPr>
        <w:t xml:space="preserve">The CFO ensures that the appropriate Bidding Process is adhered to and followed for all real estate development work. Further, the CFO ensures that no individual, consultant, company, or entity disbarred from Federal awards and contracts performs any work related to projects holding federal funds. </w:t>
      </w:r>
    </w:p>
    <w:p w14:paraId="291A49AD" w14:textId="77777777" w:rsidR="00A10852" w:rsidRPr="00A10852" w:rsidRDefault="00A10852" w:rsidP="00A10852">
      <w:pPr>
        <w:numPr>
          <w:ilvl w:val="0"/>
          <w:numId w:val="29"/>
        </w:numPr>
        <w:spacing w:line="240" w:lineRule="auto"/>
        <w:contextualSpacing/>
        <w:rPr>
          <w:rFonts w:asciiTheme="minorHAnsi" w:eastAsiaTheme="minorHAnsi" w:hAnsiTheme="minorHAnsi" w:cstheme="minorBidi"/>
        </w:rPr>
      </w:pPr>
      <w:r w:rsidRPr="00A10852">
        <w:rPr>
          <w:rFonts w:asciiTheme="minorHAnsi" w:eastAsiaTheme="minorHAnsi" w:hAnsiTheme="minorHAnsi" w:cstheme="minorBidi"/>
        </w:rPr>
        <w:t xml:space="preserve">The CFO from time to time reviews the agency’s Financial Operating Manual and </w:t>
      </w:r>
      <w:r w:rsidRPr="00A10852">
        <w:rPr>
          <w:rFonts w:asciiTheme="minorHAnsi" w:eastAsiaTheme="minorHAnsi" w:hAnsiTheme="minorHAnsi" w:cstheme="minorBidi"/>
        </w:rPr>
        <w:t>Policies and makes any updates. The CFO ensures that the procedures and internal controls in the manual are followed to assure the fairness and integrity of the accounting system, internal controls etc.</w:t>
      </w:r>
    </w:p>
    <w:p w14:paraId="70893249" w14:textId="77777777" w:rsidR="00A10852" w:rsidRPr="00A10852" w:rsidRDefault="00A10852" w:rsidP="00A10852">
      <w:pPr>
        <w:spacing w:line="240" w:lineRule="auto"/>
        <w:ind w:left="360"/>
        <w:rPr>
          <w:rFonts w:asciiTheme="minorHAnsi" w:eastAsiaTheme="minorHAnsi" w:hAnsiTheme="minorHAnsi" w:cstheme="minorBidi"/>
          <w:b/>
          <w:u w:val="single"/>
        </w:rPr>
      </w:pPr>
      <w:r w:rsidRPr="00A10852">
        <w:rPr>
          <w:rFonts w:asciiTheme="minorHAnsi" w:eastAsiaTheme="minorHAnsi" w:hAnsiTheme="minorHAnsi" w:cstheme="minorBidi"/>
          <w:b/>
          <w:u w:val="single"/>
        </w:rPr>
        <w:t>Administrative</w:t>
      </w:r>
    </w:p>
    <w:p w14:paraId="5A5AFC73" w14:textId="77777777" w:rsidR="00A10852" w:rsidRPr="00A10852" w:rsidRDefault="00A10852" w:rsidP="00A10852">
      <w:pPr>
        <w:numPr>
          <w:ilvl w:val="0"/>
          <w:numId w:val="30"/>
        </w:numPr>
        <w:spacing w:line="240" w:lineRule="auto"/>
        <w:contextualSpacing/>
        <w:rPr>
          <w:rFonts w:asciiTheme="minorHAnsi" w:eastAsiaTheme="minorHAnsi" w:hAnsiTheme="minorHAnsi" w:cstheme="minorBidi"/>
        </w:rPr>
      </w:pPr>
      <w:r w:rsidRPr="00A10852">
        <w:rPr>
          <w:rFonts w:asciiTheme="minorHAnsi" w:eastAsiaTheme="minorHAnsi" w:hAnsiTheme="minorHAnsi" w:cstheme="minorBidi"/>
        </w:rPr>
        <w:t xml:space="preserve">The CFO directly supervises the HR/Operations Manager and ensures that all labor laws and standards are followed. To this end, the CFO works closely with the HR Manager in implementing agency personnel policies and protocols. </w:t>
      </w:r>
    </w:p>
    <w:p w14:paraId="6F93B133" w14:textId="77777777" w:rsidR="00A10852" w:rsidRPr="00A10852" w:rsidRDefault="00A10852" w:rsidP="00A10852">
      <w:pPr>
        <w:numPr>
          <w:ilvl w:val="0"/>
          <w:numId w:val="30"/>
        </w:numPr>
        <w:spacing w:line="240" w:lineRule="auto"/>
        <w:contextualSpacing/>
        <w:rPr>
          <w:rFonts w:asciiTheme="minorHAnsi" w:eastAsiaTheme="minorHAnsi" w:hAnsiTheme="minorHAnsi" w:cstheme="minorBidi"/>
        </w:rPr>
      </w:pPr>
      <w:r w:rsidRPr="00A10852">
        <w:rPr>
          <w:rFonts w:asciiTheme="minorHAnsi" w:eastAsiaTheme="minorHAnsi" w:hAnsiTheme="minorHAnsi" w:cstheme="minorBidi"/>
        </w:rPr>
        <w:t xml:space="preserve">The CFO along with the HR Manager on an annual basis reviews and evaluates the agency’s health insurance and retirement benefits and any other benefits that may from time to time be added to the organization. </w:t>
      </w:r>
    </w:p>
    <w:p w14:paraId="1001E12C" w14:textId="77777777" w:rsidR="00A10852" w:rsidRPr="00A10852" w:rsidRDefault="00A10852" w:rsidP="00A10852">
      <w:pPr>
        <w:numPr>
          <w:ilvl w:val="0"/>
          <w:numId w:val="30"/>
        </w:numPr>
        <w:spacing w:line="240" w:lineRule="auto"/>
        <w:contextualSpacing/>
        <w:rPr>
          <w:rFonts w:asciiTheme="minorHAnsi" w:eastAsiaTheme="minorHAnsi" w:hAnsiTheme="minorHAnsi" w:cstheme="minorBidi"/>
        </w:rPr>
      </w:pPr>
      <w:r w:rsidRPr="00A10852">
        <w:rPr>
          <w:rFonts w:asciiTheme="minorHAnsi" w:eastAsiaTheme="minorHAnsi" w:hAnsiTheme="minorHAnsi" w:cstheme="minorBidi"/>
        </w:rPr>
        <w:t xml:space="preserve">The CFO will review all insurance policies needed for the agency including but not limited to: General Liability &amp; Umbrella liability, Directors &amp; Officers, Employment Practices, Workers Compensation, Property, Contents, Business loss, employee dishonesty etc.  To this end, the CFO serves as a risk manager for the organization. </w:t>
      </w:r>
    </w:p>
    <w:p w14:paraId="33282156" w14:textId="77777777" w:rsidR="00A10852" w:rsidRPr="00A10852" w:rsidRDefault="00A10852" w:rsidP="00A10852">
      <w:pPr>
        <w:numPr>
          <w:ilvl w:val="0"/>
          <w:numId w:val="30"/>
        </w:numPr>
        <w:spacing w:line="240" w:lineRule="auto"/>
        <w:contextualSpacing/>
        <w:rPr>
          <w:rFonts w:asciiTheme="minorHAnsi" w:eastAsiaTheme="minorHAnsi" w:hAnsiTheme="minorHAnsi" w:cstheme="minorBidi"/>
        </w:rPr>
      </w:pPr>
      <w:r w:rsidRPr="00A10852">
        <w:rPr>
          <w:rFonts w:asciiTheme="minorHAnsi" w:eastAsiaTheme="minorHAnsi" w:hAnsiTheme="minorHAnsi" w:cstheme="minorBidi"/>
        </w:rPr>
        <w:t xml:space="preserve">The CFO in conjunction with the LCW’s General Counsel will make sure that annual reports of LCW and its affiliates are submitted in a timely fashion to the Secretary of the Commonwealth of Massachusetts. </w:t>
      </w:r>
    </w:p>
    <w:p w14:paraId="2593BD9B" w14:textId="77777777" w:rsidR="00A10852" w:rsidRPr="00A10852" w:rsidRDefault="00A10852" w:rsidP="00A10852">
      <w:pPr>
        <w:numPr>
          <w:ilvl w:val="0"/>
          <w:numId w:val="30"/>
        </w:numPr>
        <w:spacing w:line="240" w:lineRule="auto"/>
        <w:contextualSpacing/>
        <w:rPr>
          <w:rFonts w:asciiTheme="minorHAnsi" w:eastAsiaTheme="minorHAnsi" w:hAnsiTheme="minorHAnsi" w:cstheme="minorBidi"/>
        </w:rPr>
      </w:pPr>
      <w:r w:rsidRPr="00A10852">
        <w:rPr>
          <w:rFonts w:asciiTheme="minorHAnsi" w:eastAsiaTheme="minorHAnsi" w:hAnsiTheme="minorHAnsi" w:cstheme="minorBidi"/>
        </w:rPr>
        <w:t>The CFO oversees the Operations Manager, who is responsible for IT related issues including: acting as the Relationship Manager for the IT vendor and approving all IT related purchases.</w:t>
      </w:r>
    </w:p>
    <w:p w14:paraId="2FDDA339" w14:textId="77777777" w:rsidR="00A10852" w:rsidRPr="00A10852" w:rsidRDefault="00A10852" w:rsidP="00A10852">
      <w:pPr>
        <w:spacing w:line="240" w:lineRule="auto"/>
        <w:rPr>
          <w:rFonts w:asciiTheme="minorHAnsi" w:eastAsiaTheme="minorHAnsi" w:hAnsiTheme="minorHAnsi" w:cstheme="minorBidi"/>
        </w:rPr>
      </w:pPr>
    </w:p>
    <w:p w14:paraId="64CB9939" w14:textId="77777777" w:rsidR="00A10852" w:rsidRPr="00A10852" w:rsidRDefault="00A10852" w:rsidP="00A10852">
      <w:pPr>
        <w:spacing w:line="240" w:lineRule="auto"/>
        <w:rPr>
          <w:rFonts w:asciiTheme="minorHAnsi" w:eastAsiaTheme="minorHAnsi" w:hAnsiTheme="minorHAnsi" w:cstheme="minorBidi"/>
          <w:b/>
          <w:u w:val="single"/>
        </w:rPr>
      </w:pPr>
      <w:r w:rsidRPr="00A10852">
        <w:rPr>
          <w:rFonts w:asciiTheme="minorHAnsi" w:eastAsiaTheme="minorHAnsi" w:hAnsiTheme="minorHAnsi" w:cstheme="minorBidi"/>
          <w:b/>
          <w:u w:val="single"/>
        </w:rPr>
        <w:t>Campus Management</w:t>
      </w:r>
    </w:p>
    <w:p w14:paraId="71C1FF8A" w14:textId="77777777" w:rsidR="00A10852" w:rsidRPr="00A10852" w:rsidRDefault="00A10852" w:rsidP="00A10852">
      <w:pPr>
        <w:numPr>
          <w:ilvl w:val="0"/>
          <w:numId w:val="31"/>
        </w:numPr>
        <w:spacing w:line="240" w:lineRule="auto"/>
        <w:contextualSpacing/>
        <w:rPr>
          <w:rFonts w:asciiTheme="minorHAnsi" w:eastAsiaTheme="minorHAnsi" w:hAnsiTheme="minorHAnsi" w:cstheme="minorBidi"/>
        </w:rPr>
      </w:pPr>
      <w:r w:rsidRPr="00A10852">
        <w:rPr>
          <w:rFonts w:asciiTheme="minorHAnsi" w:eastAsiaTheme="minorHAnsi" w:hAnsiTheme="minorHAnsi" w:cstheme="minorBidi"/>
        </w:rPr>
        <w:t xml:space="preserve">Working closely with the Real Estate Department, and the Property Management Company, and the HR/Operations Manager, the CFO supports the management of the LCW campus (main LCW offices).  This includes ensuring that contracts are in place for campus </w:t>
      </w:r>
      <w:r w:rsidRPr="00A10852">
        <w:rPr>
          <w:rFonts w:asciiTheme="minorHAnsi" w:eastAsiaTheme="minorHAnsi" w:hAnsiTheme="minorHAnsi" w:cstheme="minorBidi"/>
        </w:rPr>
        <w:lastRenderedPageBreak/>
        <w:t>services, including but not limited to: repairs, elevator services, waste removal, snow removal, electrical and mechanical systems, plumbing, HVAC, inspections, janitorial, exterminating services etc.</w:t>
      </w:r>
    </w:p>
    <w:p w14:paraId="3A753730" w14:textId="77777777" w:rsidR="00A10852" w:rsidRPr="00A10852" w:rsidRDefault="00A10852" w:rsidP="00A10852">
      <w:pPr>
        <w:numPr>
          <w:ilvl w:val="0"/>
          <w:numId w:val="31"/>
        </w:numPr>
        <w:spacing w:line="240" w:lineRule="auto"/>
        <w:contextualSpacing/>
        <w:rPr>
          <w:rFonts w:asciiTheme="minorHAnsi" w:eastAsiaTheme="minorHAnsi" w:hAnsiTheme="minorHAnsi" w:cstheme="minorBidi"/>
        </w:rPr>
      </w:pPr>
      <w:r w:rsidRPr="00A10852">
        <w:rPr>
          <w:rFonts w:asciiTheme="minorHAnsi" w:eastAsiaTheme="minorHAnsi" w:hAnsiTheme="minorHAnsi" w:cstheme="minorBidi"/>
        </w:rPr>
        <w:t xml:space="preserve">The CFO ensures that all contracts and vendors for goods and services are providing best value for LCW, and works with the HR/Operations Manager to comparison shop for goods and services where necessary and determine the best choices for LCW vendors. </w:t>
      </w:r>
    </w:p>
    <w:p w14:paraId="3DD2EF33" w14:textId="77777777" w:rsidR="00A10852" w:rsidRPr="00A10852" w:rsidRDefault="00A10852" w:rsidP="00A10852">
      <w:pPr>
        <w:spacing w:line="240" w:lineRule="auto"/>
        <w:rPr>
          <w:rFonts w:asciiTheme="minorHAnsi" w:eastAsiaTheme="minorHAnsi" w:hAnsiTheme="minorHAnsi" w:cstheme="minorBidi"/>
          <w:b/>
          <w:u w:val="single"/>
        </w:rPr>
      </w:pPr>
      <w:r w:rsidRPr="00A10852">
        <w:rPr>
          <w:rFonts w:asciiTheme="minorHAnsi" w:eastAsiaTheme="minorHAnsi" w:hAnsiTheme="minorHAnsi" w:cstheme="minorBidi"/>
          <w:b/>
          <w:u w:val="single"/>
        </w:rPr>
        <w:t>Other</w:t>
      </w:r>
    </w:p>
    <w:p w14:paraId="602F4B4C" w14:textId="77777777" w:rsidR="00A10852" w:rsidRPr="00A10852" w:rsidRDefault="00A10852" w:rsidP="00A10852">
      <w:pPr>
        <w:spacing w:line="240" w:lineRule="auto"/>
        <w:rPr>
          <w:rFonts w:asciiTheme="minorHAnsi" w:eastAsiaTheme="minorHAnsi" w:hAnsiTheme="minorHAnsi" w:cstheme="minorBidi"/>
        </w:rPr>
      </w:pPr>
      <w:r w:rsidRPr="00A10852">
        <w:rPr>
          <w:rFonts w:asciiTheme="minorHAnsi" w:eastAsiaTheme="minorHAnsi" w:hAnsiTheme="minorHAnsi" w:cstheme="minorBidi"/>
        </w:rPr>
        <w:t xml:space="preserve">It is expected that the CFO will play a vital role in the work of all of the agency’s departments, and embrace LCW’s integrative and “network-centric” approach to community development.  To that end the CFO is expected to engage and participate in the activities and events of the different departments as well as agency-wide activities and events. </w:t>
      </w:r>
    </w:p>
    <w:p w14:paraId="108E723D" w14:textId="77777777" w:rsidR="005E0634" w:rsidRPr="00540187" w:rsidRDefault="005E0634" w:rsidP="000A27B4">
      <w:pPr>
        <w:spacing w:after="0"/>
        <w:ind w:right="144"/>
        <w:rPr>
          <w:rFonts w:ascii="Arial Narrow" w:hAnsi="Arial Narrow"/>
        </w:rPr>
      </w:pPr>
    </w:p>
    <w:p w14:paraId="0A0F16C1" w14:textId="77777777" w:rsidR="00B77C13" w:rsidRPr="00540187" w:rsidRDefault="00B77C13" w:rsidP="000A27B4">
      <w:pPr>
        <w:spacing w:after="0"/>
        <w:ind w:right="144"/>
        <w:rPr>
          <w:rFonts w:ascii="Arial Narrow" w:hAnsi="Arial Narrow"/>
        </w:rPr>
        <w:sectPr w:rsidR="00B77C13" w:rsidRPr="00540187" w:rsidSect="00613571">
          <w:footnotePr>
            <w:pos w:val="beneathText"/>
          </w:footnotePr>
          <w:type w:val="continuous"/>
          <w:pgSz w:w="12240" w:h="15840" w:code="1"/>
          <w:pgMar w:top="1080" w:right="990" w:bottom="907" w:left="720" w:header="720" w:footer="1008" w:gutter="0"/>
          <w:cols w:num="2" w:space="630"/>
          <w:docGrid w:linePitch="326"/>
        </w:sectPr>
      </w:pPr>
    </w:p>
    <w:p w14:paraId="7FE8ABD2" w14:textId="77777777" w:rsidR="001A5E2A" w:rsidRPr="005E0634" w:rsidRDefault="001A3700" w:rsidP="005E0634">
      <w:pPr>
        <w:pBdr>
          <w:top w:val="single" w:sz="4" w:space="1" w:color="auto"/>
          <w:left w:val="single" w:sz="4" w:space="4" w:color="auto"/>
          <w:bottom w:val="single" w:sz="4" w:space="1" w:color="auto"/>
          <w:right w:val="single" w:sz="4" w:space="4" w:color="auto"/>
        </w:pBdr>
        <w:shd w:val="clear" w:color="auto" w:fill="E5B8B7"/>
        <w:autoSpaceDE w:val="0"/>
        <w:autoSpaceDN w:val="0"/>
        <w:adjustRightInd w:val="0"/>
        <w:spacing w:after="0" w:line="240" w:lineRule="auto"/>
        <w:ind w:right="360"/>
        <w:jc w:val="center"/>
        <w:rPr>
          <w:rFonts w:ascii="Arial Narrow" w:hAnsi="Arial Narrow" w:cs="Calibri"/>
          <w:sz w:val="24"/>
        </w:rPr>
        <w:sectPr w:rsidR="001A5E2A" w:rsidRPr="005E0634" w:rsidSect="00DD4547">
          <w:footnotePr>
            <w:pos w:val="beneathText"/>
          </w:footnotePr>
          <w:type w:val="continuous"/>
          <w:pgSz w:w="12240" w:h="15840" w:code="1"/>
          <w:pgMar w:top="1080" w:right="990" w:bottom="907" w:left="720" w:header="720" w:footer="1008" w:gutter="0"/>
          <w:cols w:space="720"/>
          <w:docGrid w:linePitch="326"/>
        </w:sectPr>
      </w:pPr>
      <w:bookmarkStart w:id="1" w:name="_Hlk22915380"/>
      <w:r w:rsidRPr="005E0634">
        <w:rPr>
          <w:rFonts w:ascii="Arial Narrow" w:hAnsi="Arial Narrow" w:cs="Calibri"/>
          <w:b/>
          <w:sz w:val="24"/>
        </w:rPr>
        <w:t>Qualifications</w:t>
      </w:r>
    </w:p>
    <w:bookmarkEnd w:id="1"/>
    <w:p w14:paraId="5339CB40" w14:textId="77777777" w:rsidR="00A10852" w:rsidRPr="00A10852" w:rsidRDefault="00A10852" w:rsidP="00A10852">
      <w:pPr>
        <w:numPr>
          <w:ilvl w:val="0"/>
          <w:numId w:val="33"/>
        </w:numPr>
        <w:spacing w:line="240" w:lineRule="auto"/>
        <w:contextualSpacing/>
        <w:rPr>
          <w:rFonts w:asciiTheme="minorHAnsi" w:eastAsiaTheme="minorHAnsi" w:hAnsiTheme="minorHAnsi" w:cstheme="minorBidi"/>
        </w:rPr>
      </w:pPr>
      <w:r w:rsidRPr="00A10852">
        <w:rPr>
          <w:rFonts w:asciiTheme="minorHAnsi" w:eastAsiaTheme="minorHAnsi" w:hAnsiTheme="minorHAnsi" w:cstheme="minorBidi"/>
        </w:rPr>
        <w:t xml:space="preserve">Bachelor’s Degree in Accounting or related field required. </w:t>
      </w:r>
    </w:p>
    <w:p w14:paraId="6B373987" w14:textId="77777777" w:rsidR="00A10852" w:rsidRPr="00A10852" w:rsidRDefault="00A10852" w:rsidP="00A10852">
      <w:pPr>
        <w:numPr>
          <w:ilvl w:val="0"/>
          <w:numId w:val="33"/>
        </w:numPr>
        <w:spacing w:line="240" w:lineRule="auto"/>
        <w:contextualSpacing/>
        <w:rPr>
          <w:rFonts w:asciiTheme="minorHAnsi" w:eastAsiaTheme="minorHAnsi" w:hAnsiTheme="minorHAnsi" w:cstheme="minorBidi"/>
        </w:rPr>
      </w:pPr>
      <w:r w:rsidRPr="00A10852">
        <w:rPr>
          <w:rFonts w:asciiTheme="minorHAnsi" w:eastAsiaTheme="minorHAnsi" w:hAnsiTheme="minorHAnsi" w:cstheme="minorBidi"/>
        </w:rPr>
        <w:t>Five years plus in non-profit accounting particularly real estate development accounting.</w:t>
      </w:r>
    </w:p>
    <w:p w14:paraId="40A6E3BC" w14:textId="77777777" w:rsidR="00A10852" w:rsidRPr="00A10852" w:rsidRDefault="00A10852" w:rsidP="00A10852">
      <w:pPr>
        <w:numPr>
          <w:ilvl w:val="0"/>
          <w:numId w:val="33"/>
        </w:numPr>
        <w:spacing w:line="240" w:lineRule="auto"/>
        <w:contextualSpacing/>
        <w:rPr>
          <w:rFonts w:asciiTheme="minorHAnsi" w:eastAsiaTheme="minorHAnsi" w:hAnsiTheme="minorHAnsi" w:cstheme="minorBidi"/>
        </w:rPr>
      </w:pPr>
      <w:r w:rsidRPr="00A10852">
        <w:rPr>
          <w:rFonts w:asciiTheme="minorHAnsi" w:eastAsiaTheme="minorHAnsi" w:hAnsiTheme="minorHAnsi" w:cstheme="minorBidi"/>
        </w:rPr>
        <w:t>Demonstrated experience establishing and maintaining accounting and financial systems.</w:t>
      </w:r>
    </w:p>
    <w:p w14:paraId="5D7B6828" w14:textId="77777777" w:rsidR="00A10852" w:rsidRPr="00A10852" w:rsidRDefault="00A10852" w:rsidP="00A10852">
      <w:pPr>
        <w:numPr>
          <w:ilvl w:val="0"/>
          <w:numId w:val="33"/>
        </w:numPr>
        <w:spacing w:line="240" w:lineRule="auto"/>
        <w:contextualSpacing/>
        <w:rPr>
          <w:rFonts w:asciiTheme="minorHAnsi" w:eastAsiaTheme="minorHAnsi" w:hAnsiTheme="minorHAnsi" w:cstheme="minorBidi"/>
        </w:rPr>
      </w:pPr>
      <w:r w:rsidRPr="00A10852">
        <w:rPr>
          <w:rFonts w:asciiTheme="minorHAnsi" w:eastAsiaTheme="minorHAnsi" w:hAnsiTheme="minorHAnsi" w:cstheme="minorBidi"/>
        </w:rPr>
        <w:t>Demonstrated capacity to manage internal systems, including financial and technological systems required.</w:t>
      </w:r>
    </w:p>
    <w:p w14:paraId="62579D99" w14:textId="77777777" w:rsidR="00A10852" w:rsidRPr="00A10852" w:rsidRDefault="00A10852" w:rsidP="00A10852">
      <w:pPr>
        <w:numPr>
          <w:ilvl w:val="0"/>
          <w:numId w:val="33"/>
        </w:numPr>
        <w:spacing w:line="240" w:lineRule="auto"/>
        <w:contextualSpacing/>
        <w:rPr>
          <w:rFonts w:asciiTheme="minorHAnsi" w:eastAsiaTheme="minorHAnsi" w:hAnsiTheme="minorHAnsi" w:cstheme="minorBidi"/>
        </w:rPr>
      </w:pPr>
      <w:r w:rsidRPr="00A10852">
        <w:rPr>
          <w:rFonts w:asciiTheme="minorHAnsi" w:eastAsiaTheme="minorHAnsi" w:hAnsiTheme="minorHAnsi" w:cstheme="minorBidi"/>
        </w:rPr>
        <w:t>Demonstrated teamwork, organizational, and communication skills are critical.  Timely, accurate, and honest communication with other Senior Management Team and Board members is central to this position.</w:t>
      </w:r>
    </w:p>
    <w:p w14:paraId="5645D2F8" w14:textId="77777777" w:rsidR="00A10852" w:rsidRPr="00A10852" w:rsidRDefault="00A10852" w:rsidP="00A10852">
      <w:pPr>
        <w:numPr>
          <w:ilvl w:val="0"/>
          <w:numId w:val="33"/>
        </w:numPr>
        <w:spacing w:line="240" w:lineRule="auto"/>
        <w:contextualSpacing/>
        <w:rPr>
          <w:rFonts w:asciiTheme="minorHAnsi" w:eastAsiaTheme="minorHAnsi" w:hAnsiTheme="minorHAnsi" w:cstheme="minorBidi"/>
        </w:rPr>
      </w:pPr>
      <w:r w:rsidRPr="00A10852">
        <w:rPr>
          <w:rFonts w:asciiTheme="minorHAnsi" w:eastAsiaTheme="minorHAnsi" w:hAnsiTheme="minorHAnsi" w:cstheme="minorBidi"/>
        </w:rPr>
        <w:t>Willing to learn about and understand LCW’s unique approach to community development.</w:t>
      </w:r>
    </w:p>
    <w:p w14:paraId="4FBB4C82" w14:textId="77777777" w:rsidR="00A10852" w:rsidRPr="00A10852" w:rsidRDefault="00A10852" w:rsidP="00A10852">
      <w:pPr>
        <w:numPr>
          <w:ilvl w:val="0"/>
          <w:numId w:val="33"/>
        </w:numPr>
        <w:spacing w:line="240" w:lineRule="auto"/>
        <w:contextualSpacing/>
        <w:rPr>
          <w:rFonts w:asciiTheme="minorHAnsi" w:eastAsiaTheme="minorHAnsi" w:hAnsiTheme="minorHAnsi" w:cstheme="minorBidi"/>
        </w:rPr>
      </w:pPr>
      <w:r w:rsidRPr="00A10852">
        <w:rPr>
          <w:rFonts w:asciiTheme="minorHAnsi" w:eastAsiaTheme="minorHAnsi" w:hAnsiTheme="minorHAnsi" w:cstheme="minorBidi"/>
        </w:rPr>
        <w:t>Ability to work well in a busy, loosely structured environment and adapt to organizational changes while maintaining rigorous financial accountability and controls.</w:t>
      </w:r>
    </w:p>
    <w:p w14:paraId="5F72FDF4" w14:textId="77777777" w:rsidR="00A10852" w:rsidRPr="00A10852" w:rsidRDefault="00A10852" w:rsidP="00A10852">
      <w:pPr>
        <w:numPr>
          <w:ilvl w:val="0"/>
          <w:numId w:val="33"/>
        </w:numPr>
        <w:spacing w:line="240" w:lineRule="auto"/>
        <w:contextualSpacing/>
        <w:rPr>
          <w:rFonts w:asciiTheme="minorHAnsi" w:eastAsiaTheme="minorHAnsi" w:hAnsiTheme="minorHAnsi" w:cstheme="minorBidi"/>
        </w:rPr>
      </w:pPr>
      <w:r w:rsidRPr="00A10852">
        <w:rPr>
          <w:rFonts w:asciiTheme="minorHAnsi" w:eastAsiaTheme="minorHAnsi" w:hAnsiTheme="minorHAnsi" w:cstheme="minorBidi"/>
        </w:rPr>
        <w:t xml:space="preserve">Computer literacy with knowledge of various accounting software programs. Knowledge of Sage MIP Non-Profit Accounting software preferred. </w:t>
      </w:r>
    </w:p>
    <w:p w14:paraId="5985549A" w14:textId="77777777" w:rsidR="00A10852" w:rsidRPr="00A10852" w:rsidRDefault="00A10852" w:rsidP="00A10852">
      <w:pPr>
        <w:numPr>
          <w:ilvl w:val="0"/>
          <w:numId w:val="33"/>
        </w:numPr>
        <w:spacing w:line="240" w:lineRule="auto"/>
        <w:contextualSpacing/>
        <w:rPr>
          <w:rFonts w:asciiTheme="minorHAnsi" w:eastAsiaTheme="minorHAnsi" w:hAnsiTheme="minorHAnsi" w:cstheme="minorBidi"/>
        </w:rPr>
      </w:pPr>
      <w:r w:rsidRPr="00A10852">
        <w:rPr>
          <w:rFonts w:asciiTheme="minorHAnsi" w:eastAsiaTheme="minorHAnsi" w:hAnsiTheme="minorHAnsi" w:cstheme="minorBidi"/>
        </w:rPr>
        <w:t>Willingness to undergo comprehensive background (CORI) and credit check.</w:t>
      </w:r>
    </w:p>
    <w:p w14:paraId="4980BC70" w14:textId="5FA3B2E5" w:rsidR="002775D8" w:rsidRPr="005E0634" w:rsidRDefault="002775D8" w:rsidP="005E0634">
      <w:pPr>
        <w:pBdr>
          <w:top w:val="single" w:sz="4" w:space="1" w:color="auto"/>
          <w:left w:val="single" w:sz="4" w:space="4" w:color="auto"/>
          <w:bottom w:val="single" w:sz="4" w:space="1" w:color="auto"/>
          <w:right w:val="single" w:sz="4" w:space="4" w:color="auto"/>
        </w:pBdr>
        <w:shd w:val="clear" w:color="auto" w:fill="E5B8B7"/>
        <w:autoSpaceDE w:val="0"/>
        <w:autoSpaceDN w:val="0"/>
        <w:adjustRightInd w:val="0"/>
        <w:spacing w:after="0" w:line="240" w:lineRule="auto"/>
        <w:ind w:right="90"/>
        <w:jc w:val="center"/>
        <w:rPr>
          <w:rFonts w:ascii="Arial Narrow" w:hAnsi="Arial Narrow" w:cs="Calibri"/>
          <w:sz w:val="24"/>
        </w:rPr>
        <w:sectPr w:rsidR="002775D8" w:rsidRPr="005E0634" w:rsidSect="00DD4547">
          <w:footnotePr>
            <w:pos w:val="beneathText"/>
          </w:footnotePr>
          <w:type w:val="continuous"/>
          <w:pgSz w:w="12240" w:h="15840" w:code="1"/>
          <w:pgMar w:top="1080" w:right="990" w:bottom="907" w:left="720" w:header="720" w:footer="1008" w:gutter="0"/>
          <w:cols w:space="720"/>
          <w:docGrid w:linePitch="326"/>
        </w:sectPr>
      </w:pPr>
      <w:r w:rsidRPr="005E0634">
        <w:rPr>
          <w:rFonts w:ascii="Arial Narrow" w:hAnsi="Arial Narrow" w:cs="Calibri"/>
          <w:b/>
          <w:sz w:val="24"/>
        </w:rPr>
        <w:t>Compensation and Benefit</w:t>
      </w:r>
      <w:r w:rsidR="00B52F57">
        <w:rPr>
          <w:rFonts w:ascii="Arial Narrow" w:hAnsi="Arial Narrow" w:cs="Calibri"/>
          <w:b/>
          <w:sz w:val="24"/>
        </w:rPr>
        <w:t>s</w:t>
      </w:r>
    </w:p>
    <w:p w14:paraId="747153E2" w14:textId="77777777" w:rsidR="002775D8" w:rsidRPr="00540187" w:rsidRDefault="002775D8" w:rsidP="002775D8">
      <w:pPr>
        <w:spacing w:after="0" w:line="240" w:lineRule="auto"/>
        <w:rPr>
          <w:rFonts w:ascii="Arial Narrow" w:hAnsi="Arial Narrow" w:cstheme="minorHAnsi"/>
        </w:rPr>
      </w:pPr>
    </w:p>
    <w:p w14:paraId="4103FBBD" w14:textId="64094FD0" w:rsidR="002775D8" w:rsidRPr="00540187" w:rsidRDefault="002775D8" w:rsidP="002775D8">
      <w:pPr>
        <w:spacing w:after="0" w:line="240" w:lineRule="auto"/>
        <w:rPr>
          <w:rFonts w:ascii="Arial Narrow" w:hAnsi="Arial Narrow" w:cstheme="minorHAnsi"/>
        </w:rPr>
      </w:pPr>
      <w:r w:rsidRPr="00540187">
        <w:rPr>
          <w:rFonts w:ascii="Arial Narrow" w:hAnsi="Arial Narrow" w:cstheme="minorHAnsi"/>
        </w:rPr>
        <w:t xml:space="preserve">Salary: </w:t>
      </w:r>
      <w:r w:rsidR="00385F57">
        <w:rPr>
          <w:rFonts w:ascii="Arial Narrow" w:hAnsi="Arial Narrow" w:cstheme="minorHAnsi"/>
        </w:rPr>
        <w:t>commensurate with experience</w:t>
      </w:r>
    </w:p>
    <w:p w14:paraId="5D1E2582" w14:textId="009A368F" w:rsidR="004C376F" w:rsidRDefault="002775D8" w:rsidP="002775D8">
      <w:pPr>
        <w:spacing w:after="0" w:line="240" w:lineRule="auto"/>
        <w:rPr>
          <w:rFonts w:ascii="Arial Narrow" w:hAnsi="Arial Narrow" w:cstheme="minorHAnsi"/>
        </w:rPr>
      </w:pPr>
      <w:r w:rsidRPr="00540187">
        <w:rPr>
          <w:rFonts w:ascii="Arial Narrow" w:hAnsi="Arial Narrow" w:cstheme="minorHAnsi"/>
        </w:rPr>
        <w:t>Benefits: Health, Life, Dental, Retirement</w:t>
      </w:r>
      <w:r w:rsidR="00A10852">
        <w:rPr>
          <w:rFonts w:ascii="Arial Narrow" w:hAnsi="Arial Narrow" w:cstheme="minorHAnsi"/>
        </w:rPr>
        <w:t xml:space="preserve"> (Simple IRA)</w:t>
      </w:r>
      <w:r w:rsidRPr="00540187">
        <w:rPr>
          <w:rFonts w:ascii="Arial Narrow" w:hAnsi="Arial Narrow" w:cstheme="minorHAnsi"/>
        </w:rPr>
        <w:t>, Vacation, Personal</w:t>
      </w:r>
      <w:r w:rsidR="008E3D3E">
        <w:rPr>
          <w:rFonts w:ascii="Arial Narrow" w:hAnsi="Arial Narrow" w:cstheme="minorHAnsi"/>
        </w:rPr>
        <w:t>, Sick</w:t>
      </w:r>
      <w:r w:rsidR="00A10852">
        <w:rPr>
          <w:rFonts w:ascii="Arial Narrow" w:hAnsi="Arial Narrow" w:cstheme="minorHAnsi"/>
        </w:rPr>
        <w:t>.</w:t>
      </w:r>
    </w:p>
    <w:p w14:paraId="3F78D044" w14:textId="18DA9A78" w:rsidR="005E0634" w:rsidRDefault="005E0634" w:rsidP="002775D8">
      <w:pPr>
        <w:spacing w:after="0" w:line="240" w:lineRule="auto"/>
        <w:rPr>
          <w:rFonts w:ascii="Arial Narrow" w:hAnsi="Arial Narrow" w:cstheme="minorHAnsi"/>
        </w:rPr>
      </w:pPr>
    </w:p>
    <w:p w14:paraId="77398FCE" w14:textId="77777777" w:rsidR="005E0634" w:rsidRPr="000740EA" w:rsidRDefault="005E0634" w:rsidP="005E0634">
      <w:pPr>
        <w:autoSpaceDE w:val="0"/>
        <w:autoSpaceDN w:val="0"/>
        <w:adjustRightInd w:val="0"/>
        <w:spacing w:after="0" w:line="240" w:lineRule="auto"/>
        <w:ind w:left="360" w:right="360"/>
        <w:rPr>
          <w:rFonts w:cs="Calibri"/>
          <w:sz w:val="24"/>
          <w:szCs w:val="24"/>
        </w:rPr>
      </w:pPr>
    </w:p>
    <w:p w14:paraId="764ED8EE" w14:textId="77777777" w:rsidR="005E0634" w:rsidRPr="00B52F57" w:rsidRDefault="005E0634" w:rsidP="005E0634">
      <w:pPr>
        <w:pBdr>
          <w:top w:val="single" w:sz="4" w:space="1" w:color="auto"/>
          <w:left w:val="single" w:sz="4" w:space="4" w:color="auto"/>
          <w:bottom w:val="single" w:sz="4" w:space="1" w:color="auto"/>
          <w:right w:val="single" w:sz="4" w:space="4" w:color="auto"/>
        </w:pBdr>
        <w:shd w:val="clear" w:color="auto" w:fill="E5B8B7"/>
        <w:autoSpaceDE w:val="0"/>
        <w:autoSpaceDN w:val="0"/>
        <w:adjustRightInd w:val="0"/>
        <w:spacing w:after="0" w:line="240" w:lineRule="auto"/>
        <w:ind w:right="360"/>
        <w:jc w:val="center"/>
        <w:rPr>
          <w:rFonts w:ascii="Arial Narrow" w:hAnsi="Arial Narrow" w:cs="Calibri"/>
          <w:b/>
          <w:sz w:val="24"/>
          <w:szCs w:val="24"/>
        </w:rPr>
      </w:pPr>
      <w:r w:rsidRPr="00B52F57">
        <w:rPr>
          <w:rFonts w:ascii="Arial Narrow" w:hAnsi="Arial Narrow" w:cs="Calibri"/>
          <w:b/>
          <w:sz w:val="24"/>
          <w:szCs w:val="24"/>
        </w:rPr>
        <w:t>Please send cover letter and resume to:</w:t>
      </w:r>
    </w:p>
    <w:p w14:paraId="49E50F7B" w14:textId="77777777" w:rsidR="005E0634" w:rsidRDefault="005E0634" w:rsidP="005E0634">
      <w:pPr>
        <w:spacing w:before="240" w:after="0" w:line="240" w:lineRule="auto"/>
        <w:rPr>
          <w:rFonts w:ascii="Arial Narrow" w:hAnsi="Arial Narrow"/>
        </w:rPr>
      </w:pPr>
      <w:r>
        <w:rPr>
          <w:rFonts w:ascii="Arial Narrow" w:hAnsi="Arial Narrow"/>
        </w:rPr>
        <w:t>Norma Pagan</w:t>
      </w:r>
    </w:p>
    <w:p w14:paraId="738FC69C" w14:textId="77777777" w:rsidR="005E0634" w:rsidRPr="001C6A7C" w:rsidRDefault="005E0634" w:rsidP="005E0634">
      <w:pPr>
        <w:spacing w:after="0" w:line="240" w:lineRule="auto"/>
        <w:rPr>
          <w:rFonts w:ascii="Arial Narrow" w:hAnsi="Arial Narrow"/>
        </w:rPr>
      </w:pPr>
      <w:r w:rsidRPr="001C6A7C">
        <w:rPr>
          <w:rFonts w:ascii="Arial Narrow" w:hAnsi="Arial Narrow"/>
        </w:rPr>
        <w:t xml:space="preserve">Lawrence </w:t>
      </w:r>
      <w:proofErr w:type="spellStart"/>
      <w:r w:rsidRPr="001C6A7C">
        <w:rPr>
          <w:rFonts w:ascii="Arial Narrow" w:hAnsi="Arial Narrow"/>
        </w:rPr>
        <w:t>CommunityWorks</w:t>
      </w:r>
      <w:proofErr w:type="spellEnd"/>
      <w:r w:rsidRPr="001C6A7C">
        <w:rPr>
          <w:rFonts w:ascii="Arial Narrow" w:hAnsi="Arial Narrow"/>
        </w:rPr>
        <w:t>, Inc.</w:t>
      </w:r>
    </w:p>
    <w:p w14:paraId="6DC34235" w14:textId="77777777" w:rsidR="005E0634" w:rsidRPr="001C6A7C" w:rsidRDefault="005E0634" w:rsidP="005E0634">
      <w:pPr>
        <w:spacing w:after="0" w:line="240" w:lineRule="auto"/>
        <w:rPr>
          <w:rFonts w:ascii="Arial Narrow" w:hAnsi="Arial Narrow"/>
        </w:rPr>
      </w:pPr>
      <w:smartTag w:uri="urn:schemas-microsoft-com:office:smarttags" w:element="Street">
        <w:smartTag w:uri="urn:schemas-microsoft-com:office:smarttags" w:element="address">
          <w:r w:rsidRPr="001C6A7C">
            <w:rPr>
              <w:rFonts w:ascii="Arial Narrow" w:hAnsi="Arial Narrow"/>
            </w:rPr>
            <w:t>168 Newbury Street</w:t>
          </w:r>
        </w:smartTag>
      </w:smartTag>
    </w:p>
    <w:p w14:paraId="76CFEF0D" w14:textId="77777777" w:rsidR="005E0634" w:rsidRPr="001C6A7C" w:rsidRDefault="005E0634" w:rsidP="005E0634">
      <w:pPr>
        <w:spacing w:after="0" w:line="240" w:lineRule="auto"/>
        <w:rPr>
          <w:rFonts w:ascii="Arial Narrow" w:hAnsi="Arial Narrow"/>
        </w:rPr>
      </w:pPr>
      <w:smartTag w:uri="urn:schemas-microsoft-com:office:smarttags" w:element="place">
        <w:smartTag w:uri="urn:schemas-microsoft-com:office:smarttags" w:element="City">
          <w:r w:rsidRPr="001C6A7C">
            <w:rPr>
              <w:rFonts w:ascii="Arial Narrow" w:hAnsi="Arial Narrow"/>
            </w:rPr>
            <w:t>Lawrence</w:t>
          </w:r>
        </w:smartTag>
        <w:r w:rsidRPr="001C6A7C">
          <w:rPr>
            <w:rFonts w:ascii="Arial Narrow" w:hAnsi="Arial Narrow"/>
          </w:rPr>
          <w:t xml:space="preserve">, </w:t>
        </w:r>
        <w:smartTag w:uri="urn:schemas-microsoft-com:office:smarttags" w:element="State">
          <w:r w:rsidRPr="001C6A7C">
            <w:rPr>
              <w:rFonts w:ascii="Arial Narrow" w:hAnsi="Arial Narrow"/>
            </w:rPr>
            <w:t>MA</w:t>
          </w:r>
        </w:smartTag>
        <w:r w:rsidRPr="001C6A7C">
          <w:rPr>
            <w:rFonts w:ascii="Arial Narrow" w:hAnsi="Arial Narrow"/>
          </w:rPr>
          <w:t xml:space="preserve"> </w:t>
        </w:r>
        <w:smartTag w:uri="urn:schemas-microsoft-com:office:smarttags" w:element="PostalCode">
          <w:r w:rsidRPr="001C6A7C">
            <w:rPr>
              <w:rFonts w:ascii="Arial Narrow" w:hAnsi="Arial Narrow"/>
            </w:rPr>
            <w:t>01841</w:t>
          </w:r>
        </w:smartTag>
      </w:smartTag>
    </w:p>
    <w:p w14:paraId="2212B30C" w14:textId="77777777" w:rsidR="005E0634" w:rsidRPr="001C6A7C" w:rsidRDefault="005E0634" w:rsidP="005E0634">
      <w:pPr>
        <w:spacing w:after="0" w:line="240" w:lineRule="auto"/>
        <w:rPr>
          <w:rFonts w:ascii="Arial Narrow" w:hAnsi="Arial Narrow"/>
        </w:rPr>
      </w:pPr>
      <w:r w:rsidRPr="001C6A7C">
        <w:rPr>
          <w:rFonts w:ascii="Arial Narrow" w:hAnsi="Arial Narrow"/>
        </w:rPr>
        <w:t>978-681-3115</w:t>
      </w:r>
    </w:p>
    <w:p w14:paraId="1564B84D" w14:textId="2EC921D0" w:rsidR="005E0634" w:rsidRPr="00116A97" w:rsidRDefault="005E0634" w:rsidP="002775D8">
      <w:pPr>
        <w:spacing w:after="0" w:line="240" w:lineRule="auto"/>
        <w:rPr>
          <w:rFonts w:ascii="Arial Narrow" w:hAnsi="Arial Narrow"/>
        </w:rPr>
      </w:pPr>
      <w:r>
        <w:rPr>
          <w:rFonts w:ascii="Arial Narrow" w:hAnsi="Arial Narrow"/>
        </w:rPr>
        <w:t>recruiting</w:t>
      </w:r>
      <w:r w:rsidRPr="001C6A7C">
        <w:rPr>
          <w:rFonts w:ascii="Arial Narrow" w:hAnsi="Arial Narrow"/>
        </w:rPr>
        <w:t>@lawrencecommunityworks.org</w:t>
      </w:r>
    </w:p>
    <w:sectPr w:rsidR="005E0634" w:rsidRPr="00116A97" w:rsidSect="00DD4547">
      <w:footnotePr>
        <w:pos w:val="beneathText"/>
      </w:footnotePr>
      <w:type w:val="continuous"/>
      <w:pgSz w:w="12240" w:h="15840" w:code="1"/>
      <w:pgMar w:top="1080" w:right="720" w:bottom="907" w:left="720" w:header="720"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A50C2" w14:textId="77777777" w:rsidR="0082258E" w:rsidRDefault="0082258E">
      <w:r>
        <w:separator/>
      </w:r>
    </w:p>
  </w:endnote>
  <w:endnote w:type="continuationSeparator" w:id="0">
    <w:p w14:paraId="6C1F693E" w14:textId="77777777" w:rsidR="0082258E" w:rsidRDefault="0082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2BEDA" w14:textId="77777777" w:rsidR="00F431D6" w:rsidRDefault="00111526">
    <w:pPr>
      <w:pStyle w:val="Footer"/>
      <w:framePr w:wrap="around" w:vAnchor="text" w:hAnchor="margin" w:xAlign="center" w:y="1"/>
      <w:rPr>
        <w:rStyle w:val="PageNumber"/>
      </w:rPr>
    </w:pPr>
    <w:r>
      <w:rPr>
        <w:rStyle w:val="PageNumber"/>
      </w:rPr>
      <w:fldChar w:fldCharType="begin"/>
    </w:r>
    <w:r w:rsidR="00F431D6">
      <w:rPr>
        <w:rStyle w:val="PageNumber"/>
      </w:rPr>
      <w:instrText xml:space="preserve">PAGE  </w:instrText>
    </w:r>
    <w:r>
      <w:rPr>
        <w:rStyle w:val="PageNumber"/>
      </w:rPr>
      <w:fldChar w:fldCharType="separate"/>
    </w:r>
    <w:r w:rsidR="00F431D6">
      <w:rPr>
        <w:rStyle w:val="PageNumber"/>
        <w:noProof/>
      </w:rPr>
      <w:t>1</w:t>
    </w:r>
    <w:r>
      <w:rPr>
        <w:rStyle w:val="PageNumber"/>
      </w:rPr>
      <w:fldChar w:fldCharType="end"/>
    </w:r>
  </w:p>
  <w:p w14:paraId="5AD09081" w14:textId="77777777" w:rsidR="00F431D6" w:rsidRDefault="00F43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13C75" w14:textId="3FFDB999" w:rsidR="00F431D6" w:rsidRPr="00592278" w:rsidRDefault="00592278" w:rsidP="00592278">
    <w:pPr>
      <w:pStyle w:val="Footer"/>
      <w:jc w:val="right"/>
      <w:rPr>
        <w:sz w:val="16"/>
        <w:szCs w:val="16"/>
      </w:rPr>
    </w:pPr>
    <w:r>
      <w:rPr>
        <w:sz w:val="16"/>
        <w:szCs w:val="16"/>
      </w:rPr>
      <w:t xml:space="preserve">Rev. </w:t>
    </w:r>
    <w:r w:rsidR="00A10852">
      <w:rPr>
        <w:sz w:val="16"/>
        <w:szCs w:val="16"/>
      </w:rPr>
      <w:t>4/13/2021</w:t>
    </w:r>
    <w:r w:rsidR="00116A97">
      <w:rPr>
        <w:sz w:val="16"/>
        <w:szCs w:val="16"/>
      </w:rPr>
      <w:t xml:space="preserve"> </w:t>
    </w:r>
    <w:r w:rsidR="00A10852">
      <w:rPr>
        <w:sz w:val="16"/>
        <w:szCs w:val="16"/>
      </w:rPr>
      <w:t>NP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C4EEF" w14:textId="77777777" w:rsidR="0082258E" w:rsidRDefault="0082258E">
      <w:r>
        <w:separator/>
      </w:r>
    </w:p>
  </w:footnote>
  <w:footnote w:type="continuationSeparator" w:id="0">
    <w:p w14:paraId="6BDED360" w14:textId="77777777" w:rsidR="0082258E" w:rsidRDefault="00822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C2388" w14:textId="77777777" w:rsidR="00F431D6" w:rsidRPr="00D06ADF" w:rsidRDefault="0096330D" w:rsidP="004B7BE9">
    <w:pPr>
      <w:pStyle w:val="Header"/>
      <w:tabs>
        <w:tab w:val="left" w:pos="1875"/>
      </w:tabs>
    </w:pPr>
    <w:r>
      <w:rPr>
        <w:noProof/>
      </w:rPr>
      <mc:AlternateContent>
        <mc:Choice Requires="wps">
          <w:drawing>
            <wp:anchor distT="0" distB="0" distL="114300" distR="114300" simplePos="0" relativeHeight="251657216" behindDoc="0" locked="0" layoutInCell="1" allowOverlap="1" wp14:anchorId="6A0D7BE5" wp14:editId="2256F934">
              <wp:simplePos x="0" y="0"/>
              <wp:positionH relativeFrom="column">
                <wp:posOffset>2792730</wp:posOffset>
              </wp:positionH>
              <wp:positionV relativeFrom="paragraph">
                <wp:posOffset>8255</wp:posOffset>
              </wp:positionV>
              <wp:extent cx="4067175" cy="54102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0122F" w14:textId="77777777" w:rsidR="00F431D6" w:rsidRDefault="00F431D6" w:rsidP="009C2490">
                          <w:pPr>
                            <w:jc w:val="right"/>
                            <w:rPr>
                              <w:rFonts w:ascii="Arial" w:hAnsi="Arial" w:cs="Arial"/>
                              <w:sz w:val="16"/>
                              <w:szCs w:val="16"/>
                            </w:rPr>
                          </w:pPr>
                          <w:r>
                            <w:rPr>
                              <w:rFonts w:ascii="Arial" w:hAnsi="Arial" w:cs="Arial"/>
                              <w:b/>
                              <w:color w:val="632423"/>
                              <w:sz w:val="16"/>
                              <w:szCs w:val="16"/>
                            </w:rPr>
                            <w:t xml:space="preserve">Our House Campus </w:t>
                          </w:r>
                          <w:r>
                            <w:rPr>
                              <w:rFonts w:ascii="Arial" w:hAnsi="Arial" w:cs="Arial"/>
                              <w:sz w:val="16"/>
                              <w:szCs w:val="16"/>
                            </w:rPr>
                            <w:t xml:space="preserve">168 Newbury Street ∙ Lawrence, MA 01841  </w:t>
                          </w:r>
                        </w:p>
                        <w:p w14:paraId="655660AD" w14:textId="77777777" w:rsidR="00F431D6" w:rsidRPr="00DF76C5" w:rsidRDefault="00F431D6" w:rsidP="009C2490">
                          <w:pPr>
                            <w:jc w:val="right"/>
                            <w:rPr>
                              <w:rFonts w:ascii="Arial" w:hAnsi="Arial" w:cs="Arial"/>
                              <w:b/>
                              <w:color w:val="632423"/>
                              <w:sz w:val="16"/>
                              <w:szCs w:val="16"/>
                            </w:rPr>
                          </w:pPr>
                          <w:r w:rsidRPr="00DF76C5">
                            <w:rPr>
                              <w:rFonts w:ascii="Arial" w:hAnsi="Arial" w:cs="Arial"/>
                              <w:b/>
                              <w:color w:val="632423"/>
                              <w:sz w:val="16"/>
                              <w:szCs w:val="16"/>
                            </w:rPr>
                            <w:t>Phone</w:t>
                          </w:r>
                          <w:r>
                            <w:rPr>
                              <w:rFonts w:ascii="Arial" w:hAnsi="Arial" w:cs="Arial"/>
                              <w:b/>
                              <w:color w:val="632423"/>
                              <w:sz w:val="16"/>
                              <w:szCs w:val="16"/>
                            </w:rPr>
                            <w:t xml:space="preserve"> </w:t>
                          </w:r>
                          <w:r w:rsidRPr="00453A13">
                            <w:rPr>
                              <w:rFonts w:ascii="Arial" w:hAnsi="Arial" w:cs="Arial"/>
                              <w:sz w:val="16"/>
                              <w:szCs w:val="16"/>
                            </w:rPr>
                            <w:t>978.685.3115</w:t>
                          </w:r>
                          <w:r>
                            <w:rPr>
                              <w:rFonts w:ascii="Arial" w:hAnsi="Arial" w:cs="Arial"/>
                              <w:sz w:val="16"/>
                              <w:szCs w:val="16"/>
                            </w:rPr>
                            <w:t xml:space="preserve"> ∙ </w:t>
                          </w:r>
                          <w:r w:rsidRPr="00453A13">
                            <w:rPr>
                              <w:rFonts w:ascii="Arial" w:hAnsi="Arial" w:cs="Arial"/>
                              <w:b/>
                              <w:color w:val="632423"/>
                              <w:sz w:val="16"/>
                              <w:szCs w:val="16"/>
                            </w:rPr>
                            <w:t>Fax</w:t>
                          </w:r>
                          <w:r>
                            <w:rPr>
                              <w:rFonts w:ascii="Arial" w:hAnsi="Arial" w:cs="Arial"/>
                              <w:sz w:val="16"/>
                              <w:szCs w:val="16"/>
                            </w:rPr>
                            <w:t xml:space="preserve"> 978.688.8453</w:t>
                          </w:r>
                        </w:p>
                        <w:p w14:paraId="3DC7B141" w14:textId="77777777" w:rsidR="00F431D6" w:rsidRDefault="00F431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0D7BE5" id="_x0000_t202" coordsize="21600,21600" o:spt="202" path="m,l,21600r21600,l21600,xe">
              <v:stroke joinstyle="miter"/>
              <v:path gradientshapeok="t" o:connecttype="rect"/>
            </v:shapetype>
            <v:shape id="Text Box 2" o:spid="_x0000_s1026" type="#_x0000_t202" style="position:absolute;margin-left:219.9pt;margin-top:.65pt;width:320.25pt;height:4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" stroked="f">
              <v:textbox>
                <w:txbxContent>
                  <w:p w14:paraId="4CD0122F" w14:textId="77777777" w:rsidR="00F431D6" w:rsidRDefault="00F431D6" w:rsidP="009C2490">
                    <w:pPr>
                      <w:jc w:val="right"/>
                      <w:rPr>
                        <w:rFonts w:ascii="Arial" w:hAnsi="Arial" w:cs="Arial"/>
                        <w:sz w:val="16"/>
                        <w:szCs w:val="16"/>
                      </w:rPr>
                    </w:pPr>
                    <w:r>
                      <w:rPr>
                        <w:rFonts w:ascii="Arial" w:hAnsi="Arial" w:cs="Arial"/>
                        <w:b/>
                        <w:color w:val="632423"/>
                        <w:sz w:val="16"/>
                        <w:szCs w:val="16"/>
                      </w:rPr>
                      <w:t xml:space="preserve">Our House Campus </w:t>
                    </w:r>
                    <w:r>
                      <w:rPr>
                        <w:rFonts w:ascii="Arial" w:hAnsi="Arial" w:cs="Arial"/>
                        <w:sz w:val="16"/>
                        <w:szCs w:val="16"/>
                      </w:rPr>
                      <w:t xml:space="preserve">168 Newbury Street ∙ Lawrence, MA 01841  </w:t>
                    </w:r>
                  </w:p>
                  <w:p w14:paraId="655660AD" w14:textId="77777777" w:rsidR="00F431D6" w:rsidRPr="00DF76C5" w:rsidRDefault="00F431D6" w:rsidP="009C2490">
                    <w:pPr>
                      <w:jc w:val="right"/>
                      <w:rPr>
                        <w:rFonts w:ascii="Arial" w:hAnsi="Arial" w:cs="Arial"/>
                        <w:b/>
                        <w:color w:val="632423"/>
                        <w:sz w:val="16"/>
                        <w:szCs w:val="16"/>
                      </w:rPr>
                    </w:pPr>
                    <w:r w:rsidRPr="00DF76C5">
                      <w:rPr>
                        <w:rFonts w:ascii="Arial" w:hAnsi="Arial" w:cs="Arial"/>
                        <w:b/>
                        <w:color w:val="632423"/>
                        <w:sz w:val="16"/>
                        <w:szCs w:val="16"/>
                      </w:rPr>
                      <w:t>Phone</w:t>
                    </w:r>
                    <w:r>
                      <w:rPr>
                        <w:rFonts w:ascii="Arial" w:hAnsi="Arial" w:cs="Arial"/>
                        <w:b/>
                        <w:color w:val="632423"/>
                        <w:sz w:val="16"/>
                        <w:szCs w:val="16"/>
                      </w:rPr>
                      <w:t xml:space="preserve"> </w:t>
                    </w:r>
                    <w:r w:rsidRPr="00453A13">
                      <w:rPr>
                        <w:rFonts w:ascii="Arial" w:hAnsi="Arial" w:cs="Arial"/>
                        <w:sz w:val="16"/>
                        <w:szCs w:val="16"/>
                      </w:rPr>
                      <w:t>978.685.3115</w:t>
                    </w:r>
                    <w:r>
                      <w:rPr>
                        <w:rFonts w:ascii="Arial" w:hAnsi="Arial" w:cs="Arial"/>
                        <w:sz w:val="16"/>
                        <w:szCs w:val="16"/>
                      </w:rPr>
                      <w:t xml:space="preserve"> ∙ </w:t>
                    </w:r>
                    <w:r w:rsidRPr="00453A13">
                      <w:rPr>
                        <w:rFonts w:ascii="Arial" w:hAnsi="Arial" w:cs="Arial"/>
                        <w:b/>
                        <w:color w:val="632423"/>
                        <w:sz w:val="16"/>
                        <w:szCs w:val="16"/>
                      </w:rPr>
                      <w:t>Fax</w:t>
                    </w:r>
                    <w:r>
                      <w:rPr>
                        <w:rFonts w:ascii="Arial" w:hAnsi="Arial" w:cs="Arial"/>
                        <w:sz w:val="16"/>
                        <w:szCs w:val="16"/>
                      </w:rPr>
                      <w:t xml:space="preserve"> 978.688.8453</w:t>
                    </w:r>
                  </w:p>
                  <w:p w14:paraId="3DC7B141" w14:textId="77777777" w:rsidR="00F431D6" w:rsidRDefault="00F431D6"/>
                </w:txbxContent>
              </v:textbox>
            </v:shape>
          </w:pict>
        </mc:Fallback>
      </mc:AlternateContent>
    </w:r>
    <w:r w:rsidR="00DD4547">
      <w:rPr>
        <w:noProof/>
      </w:rPr>
      <w:drawing>
        <wp:inline distT="0" distB="0" distL="0" distR="0" wp14:anchorId="7DA300C6" wp14:editId="7161B7AB">
          <wp:extent cx="2133600" cy="74022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W-LOGO - MediumSmall.jpg"/>
                  <pic:cNvPicPr/>
                </pic:nvPicPr>
                <pic:blipFill>
                  <a:blip r:embed="rId1">
                    <a:extLst>
                      <a:ext uri="{28A0092B-C50C-407E-A947-70E740481C1C}">
                        <a14:useLocalDpi xmlns:a14="http://schemas.microsoft.com/office/drawing/2010/main" val="0"/>
                      </a:ext>
                    </a:extLst>
                  </a:blip>
                  <a:stretch>
                    <a:fillRect/>
                  </a:stretch>
                </pic:blipFill>
                <pic:spPr>
                  <a:xfrm>
                    <a:off x="0" y="0"/>
                    <a:ext cx="2146899" cy="7448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22663"/>
    <w:multiLevelType w:val="hybridMultilevel"/>
    <w:tmpl w:val="D3D64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F50C8"/>
    <w:multiLevelType w:val="hybridMultilevel"/>
    <w:tmpl w:val="6A327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217AC"/>
    <w:multiLevelType w:val="hybridMultilevel"/>
    <w:tmpl w:val="9814D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60BB8"/>
    <w:multiLevelType w:val="hybridMultilevel"/>
    <w:tmpl w:val="A690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47F7F"/>
    <w:multiLevelType w:val="hybridMultilevel"/>
    <w:tmpl w:val="1F102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C5125"/>
    <w:multiLevelType w:val="hybridMultilevel"/>
    <w:tmpl w:val="7EB2D2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848EB"/>
    <w:multiLevelType w:val="hybridMultilevel"/>
    <w:tmpl w:val="6A2485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417981"/>
    <w:multiLevelType w:val="hybridMultilevel"/>
    <w:tmpl w:val="67EAF3A2"/>
    <w:lvl w:ilvl="0" w:tplc="F7646446">
      <w:start w:val="1"/>
      <w:numFmt w:val="bullet"/>
      <w:lvlText w:val=""/>
      <w:lvlJc w:val="left"/>
      <w:pPr>
        <w:tabs>
          <w:tab w:val="num" w:pos="720"/>
        </w:tabs>
        <w:ind w:left="720" w:hanging="360"/>
      </w:pPr>
      <w:rPr>
        <w:rFonts w:ascii="Wingdings" w:eastAsia="Times New Roman" w:hAnsi="Wingdings" w:cs="Times New Roman" w:hint="default"/>
        <w:b/>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0F16F7"/>
    <w:multiLevelType w:val="hybridMultilevel"/>
    <w:tmpl w:val="D654FF8A"/>
    <w:lvl w:ilvl="0" w:tplc="D908BF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B4AC3"/>
    <w:multiLevelType w:val="hybridMultilevel"/>
    <w:tmpl w:val="9C12DB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A07017"/>
    <w:multiLevelType w:val="hybridMultilevel"/>
    <w:tmpl w:val="DD7679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43521D6"/>
    <w:multiLevelType w:val="hybridMultilevel"/>
    <w:tmpl w:val="9D78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521DE"/>
    <w:multiLevelType w:val="hybridMultilevel"/>
    <w:tmpl w:val="5E241938"/>
    <w:lvl w:ilvl="0" w:tplc="4010F16C">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D3300E1"/>
    <w:multiLevelType w:val="hybridMultilevel"/>
    <w:tmpl w:val="DE6EE52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DC327C"/>
    <w:multiLevelType w:val="hybridMultilevel"/>
    <w:tmpl w:val="AE2A1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05513E"/>
    <w:multiLevelType w:val="hybridMultilevel"/>
    <w:tmpl w:val="00FAF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2A6083"/>
    <w:multiLevelType w:val="hybridMultilevel"/>
    <w:tmpl w:val="7786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307F60"/>
    <w:multiLevelType w:val="hybridMultilevel"/>
    <w:tmpl w:val="9DF2E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8D31D1"/>
    <w:multiLevelType w:val="hybridMultilevel"/>
    <w:tmpl w:val="20384742"/>
    <w:lvl w:ilvl="0" w:tplc="D9201DEA">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904318D"/>
    <w:multiLevelType w:val="hybridMultilevel"/>
    <w:tmpl w:val="4112BECA"/>
    <w:lvl w:ilvl="0" w:tplc="0409000B">
      <w:start w:val="1"/>
      <w:numFmt w:val="bullet"/>
      <w:lvlText w:val=""/>
      <w:lvlJc w:val="left"/>
      <w:pPr>
        <w:ind w:left="1170" w:hanging="360"/>
      </w:pPr>
      <w:rPr>
        <w:rFonts w:ascii="Wingdings" w:hAnsi="Wingdings"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1" w15:restartNumberingAfterBreak="0">
    <w:nsid w:val="590857D5"/>
    <w:multiLevelType w:val="hybridMultilevel"/>
    <w:tmpl w:val="16F037DA"/>
    <w:lvl w:ilvl="0" w:tplc="C2CE089E">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747214"/>
    <w:multiLevelType w:val="singleLevel"/>
    <w:tmpl w:val="5A62FE9A"/>
    <w:lvl w:ilvl="0">
      <w:numFmt w:val="bullet"/>
      <w:lvlText w:val=""/>
      <w:lvlJc w:val="left"/>
      <w:pPr>
        <w:tabs>
          <w:tab w:val="num" w:pos="360"/>
        </w:tabs>
        <w:ind w:left="360" w:hanging="360"/>
      </w:pPr>
      <w:rPr>
        <w:rFonts w:ascii="Symbol" w:hAnsi="Symbol" w:hint="default"/>
      </w:rPr>
    </w:lvl>
  </w:abstractNum>
  <w:abstractNum w:abstractNumId="23" w15:restartNumberingAfterBreak="0">
    <w:nsid w:val="61DA2FC3"/>
    <w:multiLevelType w:val="hybridMultilevel"/>
    <w:tmpl w:val="F76225C0"/>
    <w:lvl w:ilvl="0" w:tplc="04090005">
      <w:start w:val="1"/>
      <w:numFmt w:val="bullet"/>
      <w:lvlText w:val=""/>
      <w:lvlJc w:val="left"/>
      <w:pPr>
        <w:ind w:left="90" w:hanging="36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4" w15:restartNumberingAfterBreak="0">
    <w:nsid w:val="6589111F"/>
    <w:multiLevelType w:val="hybridMultilevel"/>
    <w:tmpl w:val="836C6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E60EFF"/>
    <w:multiLevelType w:val="hybridMultilevel"/>
    <w:tmpl w:val="08D64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BA2AD5"/>
    <w:multiLevelType w:val="hybridMultilevel"/>
    <w:tmpl w:val="D9BC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3189A"/>
    <w:multiLevelType w:val="hybridMultilevel"/>
    <w:tmpl w:val="85045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9D0428"/>
    <w:multiLevelType w:val="hybridMultilevel"/>
    <w:tmpl w:val="BE6002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467056"/>
    <w:multiLevelType w:val="hybridMultilevel"/>
    <w:tmpl w:val="D5CEFE68"/>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0" w15:restartNumberingAfterBreak="0">
    <w:nsid w:val="7AA7275D"/>
    <w:multiLevelType w:val="hybridMultilevel"/>
    <w:tmpl w:val="EE329D4C"/>
    <w:lvl w:ilvl="0" w:tplc="D728A3B6">
      <w:start w:val="1"/>
      <w:numFmt w:val="bullet"/>
      <w:lvlText w:val=""/>
      <w:lvlJc w:val="left"/>
      <w:pPr>
        <w:tabs>
          <w:tab w:val="num" w:pos="1860"/>
        </w:tabs>
        <w:ind w:left="1860" w:hanging="42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B955724"/>
    <w:multiLevelType w:val="singleLevel"/>
    <w:tmpl w:val="786063C4"/>
    <w:lvl w:ilvl="0">
      <w:start w:val="9"/>
      <w:numFmt w:val="bullet"/>
      <w:lvlText w:val=""/>
      <w:lvlJc w:val="left"/>
      <w:pPr>
        <w:tabs>
          <w:tab w:val="num" w:pos="1440"/>
        </w:tabs>
        <w:ind w:left="1440" w:hanging="360"/>
      </w:pPr>
      <w:rPr>
        <w:rFonts w:ascii="Symbol" w:hAnsi="Symbol"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31"/>
  </w:num>
  <w:num w:numId="3">
    <w:abstractNumId w:val="22"/>
  </w:num>
  <w:num w:numId="4">
    <w:abstractNumId w:val="13"/>
  </w:num>
  <w:num w:numId="5">
    <w:abstractNumId w:val="19"/>
  </w:num>
  <w:num w:numId="6">
    <w:abstractNumId w:val="21"/>
  </w:num>
  <w:num w:numId="7">
    <w:abstractNumId w:val="8"/>
  </w:num>
  <w:num w:numId="8">
    <w:abstractNumId w:val="18"/>
  </w:num>
  <w:num w:numId="9">
    <w:abstractNumId w:val="30"/>
  </w:num>
  <w:num w:numId="10">
    <w:abstractNumId w:val="14"/>
  </w:num>
  <w:num w:numId="11">
    <w:abstractNumId w:val="28"/>
  </w:num>
  <w:num w:numId="12">
    <w:abstractNumId w:val="7"/>
  </w:num>
  <w:num w:numId="13">
    <w:abstractNumId w:val="5"/>
  </w:num>
  <w:num w:numId="14">
    <w:abstractNumId w:val="20"/>
  </w:num>
  <w:num w:numId="15">
    <w:abstractNumId w:val="17"/>
  </w:num>
  <w:num w:numId="16">
    <w:abstractNumId w:val="25"/>
  </w:num>
  <w:num w:numId="17">
    <w:abstractNumId w:val="1"/>
  </w:num>
  <w:num w:numId="18">
    <w:abstractNumId w:val="6"/>
  </w:num>
  <w:num w:numId="19">
    <w:abstractNumId w:val="29"/>
  </w:num>
  <w:num w:numId="20">
    <w:abstractNumId w:val="11"/>
  </w:num>
  <w:num w:numId="21">
    <w:abstractNumId w:val="16"/>
  </w:num>
  <w:num w:numId="22">
    <w:abstractNumId w:val="4"/>
  </w:num>
  <w:num w:numId="23">
    <w:abstractNumId w:val="0"/>
    <w:lvlOverride w:ilvl="0">
      <w:lvl w:ilvl="0">
        <w:numFmt w:val="bullet"/>
        <w:lvlText w:val=""/>
        <w:legacy w:legacy="1" w:legacySpace="0" w:legacyIndent="360"/>
        <w:lvlJc w:val="left"/>
        <w:pPr>
          <w:ind w:left="720" w:hanging="360"/>
        </w:pPr>
        <w:rPr>
          <w:rFonts w:ascii="Symbol" w:hAnsi="Symbol" w:hint="default"/>
        </w:rPr>
      </w:lvl>
    </w:lvlOverride>
  </w:num>
  <w:num w:numId="24">
    <w:abstractNumId w:val="26"/>
  </w:num>
  <w:num w:numId="25">
    <w:abstractNumId w:val="10"/>
  </w:num>
  <w:num w:numId="26">
    <w:abstractNumId w:val="23"/>
  </w:num>
  <w:num w:numId="27">
    <w:abstractNumId w:val="15"/>
  </w:num>
  <w:num w:numId="28">
    <w:abstractNumId w:val="2"/>
  </w:num>
  <w:num w:numId="29">
    <w:abstractNumId w:val="3"/>
  </w:num>
  <w:num w:numId="30">
    <w:abstractNumId w:val="24"/>
  </w:num>
  <w:num w:numId="31">
    <w:abstractNumId w:val="27"/>
  </w:num>
  <w:num w:numId="32">
    <w:abstractNumId w:val="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700"/>
    <w:rsid w:val="0000007A"/>
    <w:rsid w:val="00037EE4"/>
    <w:rsid w:val="00047C80"/>
    <w:rsid w:val="00064F20"/>
    <w:rsid w:val="00073DB6"/>
    <w:rsid w:val="000740EA"/>
    <w:rsid w:val="0009025F"/>
    <w:rsid w:val="000A0CFA"/>
    <w:rsid w:val="000A27B4"/>
    <w:rsid w:val="000B75D4"/>
    <w:rsid w:val="000C21F0"/>
    <w:rsid w:val="000F1941"/>
    <w:rsid w:val="001040D0"/>
    <w:rsid w:val="00111526"/>
    <w:rsid w:val="00116A97"/>
    <w:rsid w:val="00123F52"/>
    <w:rsid w:val="00133EF6"/>
    <w:rsid w:val="00135971"/>
    <w:rsid w:val="0014058F"/>
    <w:rsid w:val="00162585"/>
    <w:rsid w:val="00164EB1"/>
    <w:rsid w:val="001726D8"/>
    <w:rsid w:val="00173A0B"/>
    <w:rsid w:val="00183B2E"/>
    <w:rsid w:val="001A3700"/>
    <w:rsid w:val="001A5E2A"/>
    <w:rsid w:val="001A62A4"/>
    <w:rsid w:val="001B0497"/>
    <w:rsid w:val="001B4E70"/>
    <w:rsid w:val="001C27FE"/>
    <w:rsid w:val="001C2AE8"/>
    <w:rsid w:val="001D3E0C"/>
    <w:rsid w:val="001F2063"/>
    <w:rsid w:val="001F41AD"/>
    <w:rsid w:val="00201533"/>
    <w:rsid w:val="0022061E"/>
    <w:rsid w:val="00227A00"/>
    <w:rsid w:val="0025279E"/>
    <w:rsid w:val="0025530E"/>
    <w:rsid w:val="00256058"/>
    <w:rsid w:val="00257179"/>
    <w:rsid w:val="002775D8"/>
    <w:rsid w:val="00284410"/>
    <w:rsid w:val="00294EAB"/>
    <w:rsid w:val="002A0952"/>
    <w:rsid w:val="002A72C8"/>
    <w:rsid w:val="002B3664"/>
    <w:rsid w:val="002B4EC3"/>
    <w:rsid w:val="002B51D9"/>
    <w:rsid w:val="002B57F3"/>
    <w:rsid w:val="002F7FDE"/>
    <w:rsid w:val="00302314"/>
    <w:rsid w:val="00313BB3"/>
    <w:rsid w:val="00324969"/>
    <w:rsid w:val="0032647B"/>
    <w:rsid w:val="00330092"/>
    <w:rsid w:val="00331C17"/>
    <w:rsid w:val="00343C30"/>
    <w:rsid w:val="00360545"/>
    <w:rsid w:val="00361917"/>
    <w:rsid w:val="003643C6"/>
    <w:rsid w:val="00373453"/>
    <w:rsid w:val="00381647"/>
    <w:rsid w:val="00383E67"/>
    <w:rsid w:val="00385F57"/>
    <w:rsid w:val="00392D09"/>
    <w:rsid w:val="003B38A3"/>
    <w:rsid w:val="003B40D4"/>
    <w:rsid w:val="003C173C"/>
    <w:rsid w:val="003D5083"/>
    <w:rsid w:val="003E5975"/>
    <w:rsid w:val="004074B8"/>
    <w:rsid w:val="00414F02"/>
    <w:rsid w:val="00422689"/>
    <w:rsid w:val="00441101"/>
    <w:rsid w:val="00453A13"/>
    <w:rsid w:val="0045561C"/>
    <w:rsid w:val="0045779D"/>
    <w:rsid w:val="00464263"/>
    <w:rsid w:val="00466845"/>
    <w:rsid w:val="004709B2"/>
    <w:rsid w:val="0048350F"/>
    <w:rsid w:val="00491178"/>
    <w:rsid w:val="00491B23"/>
    <w:rsid w:val="004B2696"/>
    <w:rsid w:val="004B34D8"/>
    <w:rsid w:val="004B7BE9"/>
    <w:rsid w:val="004B7DAB"/>
    <w:rsid w:val="004C1D9C"/>
    <w:rsid w:val="004C376F"/>
    <w:rsid w:val="004C6592"/>
    <w:rsid w:val="004D2DE4"/>
    <w:rsid w:val="004E01D1"/>
    <w:rsid w:val="004E55E7"/>
    <w:rsid w:val="004E5FAF"/>
    <w:rsid w:val="004F2CD7"/>
    <w:rsid w:val="00502E42"/>
    <w:rsid w:val="00503AD4"/>
    <w:rsid w:val="00503CD7"/>
    <w:rsid w:val="00517A55"/>
    <w:rsid w:val="005250FD"/>
    <w:rsid w:val="00540187"/>
    <w:rsid w:val="00543D28"/>
    <w:rsid w:val="00552D8E"/>
    <w:rsid w:val="00555BFD"/>
    <w:rsid w:val="0056762C"/>
    <w:rsid w:val="00570FA3"/>
    <w:rsid w:val="00574AE9"/>
    <w:rsid w:val="0058315D"/>
    <w:rsid w:val="00586BE7"/>
    <w:rsid w:val="00592278"/>
    <w:rsid w:val="00595693"/>
    <w:rsid w:val="005A1EC6"/>
    <w:rsid w:val="005C3F2D"/>
    <w:rsid w:val="005C7271"/>
    <w:rsid w:val="005E0634"/>
    <w:rsid w:val="005E49B5"/>
    <w:rsid w:val="005E5B47"/>
    <w:rsid w:val="005E6207"/>
    <w:rsid w:val="005F5628"/>
    <w:rsid w:val="005F56E6"/>
    <w:rsid w:val="00606F4A"/>
    <w:rsid w:val="00613571"/>
    <w:rsid w:val="006239A3"/>
    <w:rsid w:val="00631413"/>
    <w:rsid w:val="00646C18"/>
    <w:rsid w:val="006508BF"/>
    <w:rsid w:val="00654FA8"/>
    <w:rsid w:val="0065761D"/>
    <w:rsid w:val="00661325"/>
    <w:rsid w:val="00666E23"/>
    <w:rsid w:val="006A7FCA"/>
    <w:rsid w:val="006B1183"/>
    <w:rsid w:val="006B6427"/>
    <w:rsid w:val="006B676D"/>
    <w:rsid w:val="006C3248"/>
    <w:rsid w:val="006C77F2"/>
    <w:rsid w:val="006E6974"/>
    <w:rsid w:val="006F18E8"/>
    <w:rsid w:val="00702CC6"/>
    <w:rsid w:val="00703406"/>
    <w:rsid w:val="007052B3"/>
    <w:rsid w:val="0071285E"/>
    <w:rsid w:val="00737228"/>
    <w:rsid w:val="0074015A"/>
    <w:rsid w:val="00745493"/>
    <w:rsid w:val="007504E4"/>
    <w:rsid w:val="00752CDB"/>
    <w:rsid w:val="00752E24"/>
    <w:rsid w:val="00762281"/>
    <w:rsid w:val="00774233"/>
    <w:rsid w:val="00775EF9"/>
    <w:rsid w:val="00776DE3"/>
    <w:rsid w:val="0077798C"/>
    <w:rsid w:val="007A61F2"/>
    <w:rsid w:val="007B73C4"/>
    <w:rsid w:val="007B7E29"/>
    <w:rsid w:val="007C26AE"/>
    <w:rsid w:val="007C296E"/>
    <w:rsid w:val="007E26C7"/>
    <w:rsid w:val="007E745F"/>
    <w:rsid w:val="00805280"/>
    <w:rsid w:val="0081353B"/>
    <w:rsid w:val="008205D9"/>
    <w:rsid w:val="0082258E"/>
    <w:rsid w:val="0082771F"/>
    <w:rsid w:val="00840EE0"/>
    <w:rsid w:val="0084451F"/>
    <w:rsid w:val="008455E4"/>
    <w:rsid w:val="0085242F"/>
    <w:rsid w:val="00853540"/>
    <w:rsid w:val="008542DC"/>
    <w:rsid w:val="00855869"/>
    <w:rsid w:val="00860DD1"/>
    <w:rsid w:val="0087751A"/>
    <w:rsid w:val="008804A2"/>
    <w:rsid w:val="0088104B"/>
    <w:rsid w:val="00884463"/>
    <w:rsid w:val="008864B0"/>
    <w:rsid w:val="00892B98"/>
    <w:rsid w:val="008A10FD"/>
    <w:rsid w:val="008E3D3E"/>
    <w:rsid w:val="008E591A"/>
    <w:rsid w:val="008E7B6D"/>
    <w:rsid w:val="0090067E"/>
    <w:rsid w:val="00906F81"/>
    <w:rsid w:val="00912B6B"/>
    <w:rsid w:val="009162FA"/>
    <w:rsid w:val="00921E5D"/>
    <w:rsid w:val="009327A9"/>
    <w:rsid w:val="0093590F"/>
    <w:rsid w:val="00951C79"/>
    <w:rsid w:val="009613B9"/>
    <w:rsid w:val="0096330D"/>
    <w:rsid w:val="00980382"/>
    <w:rsid w:val="00993A19"/>
    <w:rsid w:val="009979E9"/>
    <w:rsid w:val="009A08EC"/>
    <w:rsid w:val="009C2490"/>
    <w:rsid w:val="009F1960"/>
    <w:rsid w:val="009F1F9C"/>
    <w:rsid w:val="009F7A66"/>
    <w:rsid w:val="00A10852"/>
    <w:rsid w:val="00A11A56"/>
    <w:rsid w:val="00A14727"/>
    <w:rsid w:val="00A14C2B"/>
    <w:rsid w:val="00A160BB"/>
    <w:rsid w:val="00A17682"/>
    <w:rsid w:val="00A2062F"/>
    <w:rsid w:val="00A2591D"/>
    <w:rsid w:val="00A40700"/>
    <w:rsid w:val="00A442B4"/>
    <w:rsid w:val="00A6236D"/>
    <w:rsid w:val="00A62D27"/>
    <w:rsid w:val="00A65ED6"/>
    <w:rsid w:val="00A82D4D"/>
    <w:rsid w:val="00A9075A"/>
    <w:rsid w:val="00A90970"/>
    <w:rsid w:val="00A9586F"/>
    <w:rsid w:val="00AA1753"/>
    <w:rsid w:val="00AA7B4C"/>
    <w:rsid w:val="00AB4BC5"/>
    <w:rsid w:val="00AB7C7A"/>
    <w:rsid w:val="00AD605E"/>
    <w:rsid w:val="00AE73DD"/>
    <w:rsid w:val="00AF7763"/>
    <w:rsid w:val="00B046CD"/>
    <w:rsid w:val="00B05428"/>
    <w:rsid w:val="00B121B2"/>
    <w:rsid w:val="00B1669F"/>
    <w:rsid w:val="00B21768"/>
    <w:rsid w:val="00B2324E"/>
    <w:rsid w:val="00B30D8D"/>
    <w:rsid w:val="00B52F57"/>
    <w:rsid w:val="00B74027"/>
    <w:rsid w:val="00B77C13"/>
    <w:rsid w:val="00B8748A"/>
    <w:rsid w:val="00B87B3A"/>
    <w:rsid w:val="00B93769"/>
    <w:rsid w:val="00B94844"/>
    <w:rsid w:val="00BB405B"/>
    <w:rsid w:val="00BD206D"/>
    <w:rsid w:val="00BD32B6"/>
    <w:rsid w:val="00BD3884"/>
    <w:rsid w:val="00BD7EEB"/>
    <w:rsid w:val="00BF43F6"/>
    <w:rsid w:val="00C0418A"/>
    <w:rsid w:val="00C215AB"/>
    <w:rsid w:val="00C330D5"/>
    <w:rsid w:val="00C334EA"/>
    <w:rsid w:val="00C35A97"/>
    <w:rsid w:val="00C519B8"/>
    <w:rsid w:val="00C57524"/>
    <w:rsid w:val="00C601C2"/>
    <w:rsid w:val="00C860B6"/>
    <w:rsid w:val="00C904B5"/>
    <w:rsid w:val="00C90E68"/>
    <w:rsid w:val="00C94A60"/>
    <w:rsid w:val="00CA3924"/>
    <w:rsid w:val="00CA45C9"/>
    <w:rsid w:val="00CB757B"/>
    <w:rsid w:val="00CD082C"/>
    <w:rsid w:val="00CD59C7"/>
    <w:rsid w:val="00CF0E49"/>
    <w:rsid w:val="00CF2D0F"/>
    <w:rsid w:val="00D06ADF"/>
    <w:rsid w:val="00D1120A"/>
    <w:rsid w:val="00D2173E"/>
    <w:rsid w:val="00D453CF"/>
    <w:rsid w:val="00D6602E"/>
    <w:rsid w:val="00D82124"/>
    <w:rsid w:val="00D83B19"/>
    <w:rsid w:val="00D92BC6"/>
    <w:rsid w:val="00DB243A"/>
    <w:rsid w:val="00DD4547"/>
    <w:rsid w:val="00DF76C5"/>
    <w:rsid w:val="00E158BB"/>
    <w:rsid w:val="00E23D44"/>
    <w:rsid w:val="00E2752D"/>
    <w:rsid w:val="00E600DF"/>
    <w:rsid w:val="00E67F56"/>
    <w:rsid w:val="00EB0F59"/>
    <w:rsid w:val="00EB699A"/>
    <w:rsid w:val="00EC731E"/>
    <w:rsid w:val="00EE73DD"/>
    <w:rsid w:val="00EF1155"/>
    <w:rsid w:val="00F431D6"/>
    <w:rsid w:val="00F44628"/>
    <w:rsid w:val="00F67441"/>
    <w:rsid w:val="00F80185"/>
    <w:rsid w:val="00F91E26"/>
    <w:rsid w:val="00FA57EF"/>
    <w:rsid w:val="00FA5B36"/>
    <w:rsid w:val="00FE6959"/>
    <w:rsid w:val="00FE7F2F"/>
    <w:rsid w:val="00FF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505EFDB4"/>
  <w15:docId w15:val="{9BBE1F68-A203-43E9-947E-E2FED671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75A"/>
    <w:pPr>
      <w:spacing w:after="200" w:line="276" w:lineRule="auto"/>
    </w:pPr>
    <w:rPr>
      <w:sz w:val="22"/>
      <w:szCs w:val="22"/>
    </w:rPr>
  </w:style>
  <w:style w:type="paragraph" w:styleId="Heading1">
    <w:name w:val="heading 1"/>
    <w:basedOn w:val="Normal"/>
    <w:next w:val="Normal"/>
    <w:link w:val="Heading1Char"/>
    <w:uiPriority w:val="9"/>
    <w:qFormat/>
    <w:rsid w:val="00A9075A"/>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A9075A"/>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A9075A"/>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A9075A"/>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A9075A"/>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A9075A"/>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A9075A"/>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A9075A"/>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9075A"/>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11526"/>
    <w:pPr>
      <w:widowControl w:val="0"/>
    </w:pPr>
    <w:rPr>
      <w:rFonts w:ascii="Times New Roman" w:hAnsi="Times New Roman"/>
      <w:sz w:val="20"/>
    </w:rPr>
  </w:style>
  <w:style w:type="character" w:styleId="FootnoteReference">
    <w:name w:val="footnote reference"/>
    <w:semiHidden/>
    <w:rsid w:val="00111526"/>
    <w:rPr>
      <w:vertAlign w:val="superscript"/>
    </w:rPr>
  </w:style>
  <w:style w:type="paragraph" w:styleId="Footer">
    <w:name w:val="footer"/>
    <w:basedOn w:val="Normal"/>
    <w:link w:val="FooterChar"/>
    <w:rsid w:val="00111526"/>
    <w:pPr>
      <w:widowControl w:val="0"/>
      <w:tabs>
        <w:tab w:val="center" w:pos="4320"/>
        <w:tab w:val="right" w:pos="8640"/>
      </w:tabs>
    </w:pPr>
    <w:rPr>
      <w:rFonts w:ascii="Times New Roman" w:hAnsi="Times New Roman"/>
      <w:snapToGrid w:val="0"/>
    </w:rPr>
  </w:style>
  <w:style w:type="character" w:styleId="PageNumber">
    <w:name w:val="page number"/>
    <w:basedOn w:val="DefaultParagraphFont"/>
    <w:rsid w:val="00111526"/>
  </w:style>
  <w:style w:type="paragraph" w:styleId="Header">
    <w:name w:val="header"/>
    <w:basedOn w:val="Normal"/>
    <w:link w:val="HeaderChar"/>
    <w:uiPriority w:val="99"/>
    <w:rsid w:val="00111526"/>
    <w:pPr>
      <w:tabs>
        <w:tab w:val="center" w:pos="4320"/>
        <w:tab w:val="right" w:pos="8640"/>
      </w:tabs>
    </w:pPr>
  </w:style>
  <w:style w:type="paragraph" w:styleId="BodyText">
    <w:name w:val="Body Text"/>
    <w:basedOn w:val="Normal"/>
    <w:rsid w:val="00111526"/>
    <w:rPr>
      <w:sz w:val="20"/>
    </w:rPr>
  </w:style>
  <w:style w:type="paragraph" w:styleId="BodyText2">
    <w:name w:val="Body Text 2"/>
    <w:basedOn w:val="Normal"/>
    <w:rsid w:val="00111526"/>
    <w:rPr>
      <w:i/>
      <w:iCs/>
      <w:sz w:val="16"/>
    </w:rPr>
  </w:style>
  <w:style w:type="paragraph" w:styleId="BodyText3">
    <w:name w:val="Body Text 3"/>
    <w:basedOn w:val="Normal"/>
    <w:rsid w:val="00111526"/>
    <w:rPr>
      <w:i/>
      <w:iCs/>
    </w:rPr>
  </w:style>
  <w:style w:type="paragraph" w:styleId="BodyTextIndent">
    <w:name w:val="Body Text Indent"/>
    <w:basedOn w:val="Normal"/>
    <w:rsid w:val="00111526"/>
    <w:pPr>
      <w:spacing w:before="120" w:after="120"/>
      <w:ind w:left="360"/>
    </w:pPr>
  </w:style>
  <w:style w:type="paragraph" w:styleId="BodyTextIndent2">
    <w:name w:val="Body Text Indent 2"/>
    <w:basedOn w:val="Normal"/>
    <w:rsid w:val="00111526"/>
    <w:pPr>
      <w:ind w:left="720"/>
    </w:pPr>
    <w:rPr>
      <w:rFonts w:ascii="Arial Rounded MT Bold" w:hAnsi="Arial Rounded MT Bold"/>
      <w:sz w:val="20"/>
    </w:rPr>
  </w:style>
  <w:style w:type="paragraph" w:styleId="BodyTextIndent3">
    <w:name w:val="Body Text Indent 3"/>
    <w:basedOn w:val="Normal"/>
    <w:rsid w:val="00111526"/>
    <w:pPr>
      <w:tabs>
        <w:tab w:val="left" w:pos="360"/>
        <w:tab w:val="left" w:pos="4320"/>
        <w:tab w:val="left" w:pos="6120"/>
        <w:tab w:val="left" w:pos="8100"/>
      </w:tabs>
      <w:spacing w:line="360" w:lineRule="auto"/>
      <w:ind w:left="720"/>
    </w:pPr>
    <w:rPr>
      <w:rFonts w:ascii="Garamond" w:hAnsi="Garamond"/>
    </w:rPr>
  </w:style>
  <w:style w:type="character" w:styleId="CommentReference">
    <w:name w:val="annotation reference"/>
    <w:semiHidden/>
    <w:rsid w:val="00111526"/>
    <w:rPr>
      <w:sz w:val="16"/>
      <w:szCs w:val="16"/>
    </w:rPr>
  </w:style>
  <w:style w:type="paragraph" w:styleId="CommentText">
    <w:name w:val="annotation text"/>
    <w:basedOn w:val="Normal"/>
    <w:semiHidden/>
    <w:rsid w:val="00111526"/>
    <w:rPr>
      <w:sz w:val="20"/>
    </w:rPr>
  </w:style>
  <w:style w:type="paragraph" w:styleId="BalloonText">
    <w:name w:val="Balloon Text"/>
    <w:basedOn w:val="Normal"/>
    <w:semiHidden/>
    <w:rsid w:val="00A40700"/>
    <w:rPr>
      <w:rFonts w:ascii="Tahoma" w:hAnsi="Tahoma" w:cs="Tahoma"/>
      <w:sz w:val="16"/>
      <w:szCs w:val="16"/>
    </w:rPr>
  </w:style>
  <w:style w:type="character" w:styleId="Hyperlink">
    <w:name w:val="Hyperlink"/>
    <w:uiPriority w:val="99"/>
    <w:unhideWhenUsed/>
    <w:rsid w:val="008455E4"/>
    <w:rPr>
      <w:color w:val="0000FF"/>
      <w:u w:val="single"/>
    </w:rPr>
  </w:style>
  <w:style w:type="character" w:customStyle="1" w:styleId="HeaderChar">
    <w:name w:val="Header Char"/>
    <w:link w:val="Header"/>
    <w:uiPriority w:val="99"/>
    <w:rsid w:val="005250FD"/>
    <w:rPr>
      <w:sz w:val="24"/>
    </w:rPr>
  </w:style>
  <w:style w:type="character" w:customStyle="1" w:styleId="FooterChar">
    <w:name w:val="Footer Char"/>
    <w:link w:val="Footer"/>
    <w:rsid w:val="00AA7B4C"/>
    <w:rPr>
      <w:snapToGrid/>
      <w:sz w:val="24"/>
    </w:rPr>
  </w:style>
  <w:style w:type="character" w:customStyle="1" w:styleId="Heading1Char">
    <w:name w:val="Heading 1 Char"/>
    <w:link w:val="Heading1"/>
    <w:uiPriority w:val="9"/>
    <w:rsid w:val="00A9075A"/>
    <w:rPr>
      <w:rFonts w:ascii="Cambria" w:eastAsia="Times New Roman" w:hAnsi="Cambria" w:cs="Times New Roman"/>
      <w:b/>
      <w:bCs/>
      <w:sz w:val="28"/>
      <w:szCs w:val="28"/>
    </w:rPr>
  </w:style>
  <w:style w:type="character" w:customStyle="1" w:styleId="Heading2Char">
    <w:name w:val="Heading 2 Char"/>
    <w:link w:val="Heading2"/>
    <w:uiPriority w:val="9"/>
    <w:rsid w:val="00A9075A"/>
    <w:rPr>
      <w:rFonts w:ascii="Cambria" w:eastAsia="Times New Roman" w:hAnsi="Cambria" w:cs="Times New Roman"/>
      <w:b/>
      <w:bCs/>
      <w:sz w:val="26"/>
      <w:szCs w:val="26"/>
    </w:rPr>
  </w:style>
  <w:style w:type="character" w:customStyle="1" w:styleId="Heading3Char">
    <w:name w:val="Heading 3 Char"/>
    <w:link w:val="Heading3"/>
    <w:uiPriority w:val="9"/>
    <w:rsid w:val="00A9075A"/>
    <w:rPr>
      <w:rFonts w:ascii="Cambria" w:eastAsia="Times New Roman" w:hAnsi="Cambria" w:cs="Times New Roman"/>
      <w:b/>
      <w:bCs/>
    </w:rPr>
  </w:style>
  <w:style w:type="character" w:customStyle="1" w:styleId="Heading4Char">
    <w:name w:val="Heading 4 Char"/>
    <w:link w:val="Heading4"/>
    <w:uiPriority w:val="9"/>
    <w:rsid w:val="00A9075A"/>
    <w:rPr>
      <w:rFonts w:ascii="Cambria" w:eastAsia="Times New Roman" w:hAnsi="Cambria" w:cs="Times New Roman"/>
      <w:b/>
      <w:bCs/>
      <w:i/>
      <w:iCs/>
    </w:rPr>
  </w:style>
  <w:style w:type="character" w:customStyle="1" w:styleId="Heading5Char">
    <w:name w:val="Heading 5 Char"/>
    <w:link w:val="Heading5"/>
    <w:uiPriority w:val="9"/>
    <w:rsid w:val="00A9075A"/>
    <w:rPr>
      <w:rFonts w:ascii="Cambria" w:eastAsia="Times New Roman" w:hAnsi="Cambria" w:cs="Times New Roman"/>
      <w:b/>
      <w:bCs/>
      <w:color w:val="7F7F7F"/>
    </w:rPr>
  </w:style>
  <w:style w:type="character" w:customStyle="1" w:styleId="Heading6Char">
    <w:name w:val="Heading 6 Char"/>
    <w:link w:val="Heading6"/>
    <w:uiPriority w:val="9"/>
    <w:rsid w:val="00A9075A"/>
    <w:rPr>
      <w:rFonts w:ascii="Cambria" w:eastAsia="Times New Roman" w:hAnsi="Cambria" w:cs="Times New Roman"/>
      <w:b/>
      <w:bCs/>
      <w:i/>
      <w:iCs/>
      <w:color w:val="7F7F7F"/>
    </w:rPr>
  </w:style>
  <w:style w:type="character" w:customStyle="1" w:styleId="Heading7Char">
    <w:name w:val="Heading 7 Char"/>
    <w:link w:val="Heading7"/>
    <w:uiPriority w:val="9"/>
    <w:rsid w:val="00A9075A"/>
    <w:rPr>
      <w:rFonts w:ascii="Cambria" w:eastAsia="Times New Roman" w:hAnsi="Cambria" w:cs="Times New Roman"/>
      <w:i/>
      <w:iCs/>
    </w:rPr>
  </w:style>
  <w:style w:type="character" w:customStyle="1" w:styleId="Heading8Char">
    <w:name w:val="Heading 8 Char"/>
    <w:link w:val="Heading8"/>
    <w:uiPriority w:val="9"/>
    <w:semiHidden/>
    <w:rsid w:val="00A9075A"/>
    <w:rPr>
      <w:rFonts w:ascii="Cambria" w:eastAsia="Times New Roman" w:hAnsi="Cambria" w:cs="Times New Roman"/>
      <w:sz w:val="20"/>
      <w:szCs w:val="20"/>
    </w:rPr>
  </w:style>
  <w:style w:type="character" w:customStyle="1" w:styleId="Heading9Char">
    <w:name w:val="Heading 9 Char"/>
    <w:link w:val="Heading9"/>
    <w:uiPriority w:val="9"/>
    <w:semiHidden/>
    <w:rsid w:val="00A9075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9075A"/>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A9075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9075A"/>
    <w:pPr>
      <w:spacing w:after="600"/>
    </w:pPr>
    <w:rPr>
      <w:rFonts w:ascii="Cambria" w:hAnsi="Cambria"/>
      <w:i/>
      <w:iCs/>
      <w:spacing w:val="13"/>
      <w:sz w:val="24"/>
      <w:szCs w:val="24"/>
    </w:rPr>
  </w:style>
  <w:style w:type="character" w:customStyle="1" w:styleId="SubtitleChar">
    <w:name w:val="Subtitle Char"/>
    <w:link w:val="Subtitle"/>
    <w:uiPriority w:val="11"/>
    <w:rsid w:val="00A9075A"/>
    <w:rPr>
      <w:rFonts w:ascii="Cambria" w:eastAsia="Times New Roman" w:hAnsi="Cambria" w:cs="Times New Roman"/>
      <w:i/>
      <w:iCs/>
      <w:spacing w:val="13"/>
      <w:sz w:val="24"/>
      <w:szCs w:val="24"/>
    </w:rPr>
  </w:style>
  <w:style w:type="character" w:styleId="Strong">
    <w:name w:val="Strong"/>
    <w:uiPriority w:val="22"/>
    <w:qFormat/>
    <w:rsid w:val="00A9075A"/>
    <w:rPr>
      <w:b/>
      <w:bCs/>
    </w:rPr>
  </w:style>
  <w:style w:type="character" w:styleId="Emphasis">
    <w:name w:val="Emphasis"/>
    <w:uiPriority w:val="20"/>
    <w:qFormat/>
    <w:rsid w:val="00A9075A"/>
    <w:rPr>
      <w:b/>
      <w:bCs/>
      <w:i/>
      <w:iCs/>
      <w:spacing w:val="10"/>
      <w:bdr w:val="none" w:sz="0" w:space="0" w:color="auto"/>
      <w:shd w:val="clear" w:color="auto" w:fill="auto"/>
    </w:rPr>
  </w:style>
  <w:style w:type="paragraph" w:styleId="NoSpacing">
    <w:name w:val="No Spacing"/>
    <w:basedOn w:val="Normal"/>
    <w:uiPriority w:val="1"/>
    <w:qFormat/>
    <w:rsid w:val="00A9075A"/>
    <w:pPr>
      <w:spacing w:after="0" w:line="240" w:lineRule="auto"/>
    </w:pPr>
  </w:style>
  <w:style w:type="paragraph" w:styleId="ListParagraph">
    <w:name w:val="List Paragraph"/>
    <w:basedOn w:val="Normal"/>
    <w:qFormat/>
    <w:rsid w:val="00A9075A"/>
    <w:pPr>
      <w:ind w:left="720"/>
      <w:contextualSpacing/>
    </w:pPr>
  </w:style>
  <w:style w:type="paragraph" w:styleId="Quote">
    <w:name w:val="Quote"/>
    <w:basedOn w:val="Normal"/>
    <w:next w:val="Normal"/>
    <w:link w:val="QuoteChar"/>
    <w:uiPriority w:val="29"/>
    <w:qFormat/>
    <w:rsid w:val="00A9075A"/>
    <w:pPr>
      <w:spacing w:before="200" w:after="0"/>
      <w:ind w:left="360" w:right="360"/>
    </w:pPr>
    <w:rPr>
      <w:i/>
      <w:iCs/>
    </w:rPr>
  </w:style>
  <w:style w:type="character" w:customStyle="1" w:styleId="QuoteChar">
    <w:name w:val="Quote Char"/>
    <w:link w:val="Quote"/>
    <w:uiPriority w:val="29"/>
    <w:rsid w:val="00A9075A"/>
    <w:rPr>
      <w:i/>
      <w:iCs/>
    </w:rPr>
  </w:style>
  <w:style w:type="paragraph" w:styleId="IntenseQuote">
    <w:name w:val="Intense Quote"/>
    <w:basedOn w:val="Normal"/>
    <w:next w:val="Normal"/>
    <w:link w:val="IntenseQuoteChar"/>
    <w:uiPriority w:val="30"/>
    <w:qFormat/>
    <w:rsid w:val="00A9075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9075A"/>
    <w:rPr>
      <w:b/>
      <w:bCs/>
      <w:i/>
      <w:iCs/>
    </w:rPr>
  </w:style>
  <w:style w:type="character" w:styleId="SubtleEmphasis">
    <w:name w:val="Subtle Emphasis"/>
    <w:uiPriority w:val="19"/>
    <w:qFormat/>
    <w:rsid w:val="00A9075A"/>
    <w:rPr>
      <w:i/>
      <w:iCs/>
    </w:rPr>
  </w:style>
  <w:style w:type="character" w:styleId="IntenseEmphasis">
    <w:name w:val="Intense Emphasis"/>
    <w:uiPriority w:val="21"/>
    <w:qFormat/>
    <w:rsid w:val="00A9075A"/>
    <w:rPr>
      <w:b/>
      <w:bCs/>
    </w:rPr>
  </w:style>
  <w:style w:type="character" w:styleId="SubtleReference">
    <w:name w:val="Subtle Reference"/>
    <w:uiPriority w:val="31"/>
    <w:qFormat/>
    <w:rsid w:val="00A9075A"/>
    <w:rPr>
      <w:smallCaps/>
    </w:rPr>
  </w:style>
  <w:style w:type="character" w:styleId="IntenseReference">
    <w:name w:val="Intense Reference"/>
    <w:uiPriority w:val="32"/>
    <w:qFormat/>
    <w:rsid w:val="00A9075A"/>
    <w:rPr>
      <w:smallCaps/>
      <w:spacing w:val="5"/>
      <w:u w:val="single"/>
    </w:rPr>
  </w:style>
  <w:style w:type="character" w:styleId="BookTitle">
    <w:name w:val="Book Title"/>
    <w:uiPriority w:val="33"/>
    <w:qFormat/>
    <w:rsid w:val="00A9075A"/>
    <w:rPr>
      <w:i/>
      <w:iCs/>
      <w:smallCaps/>
      <w:spacing w:val="5"/>
    </w:rPr>
  </w:style>
  <w:style w:type="paragraph" w:styleId="TOCHeading">
    <w:name w:val="TOC Heading"/>
    <w:basedOn w:val="Heading1"/>
    <w:next w:val="Normal"/>
    <w:uiPriority w:val="39"/>
    <w:semiHidden/>
    <w:unhideWhenUsed/>
    <w:qFormat/>
    <w:rsid w:val="00A9075A"/>
    <w:pPr>
      <w:outlineLvl w:val="9"/>
    </w:pPr>
    <w:rPr>
      <w:lang w:bidi="en-US"/>
    </w:rPr>
  </w:style>
  <w:style w:type="table" w:styleId="TableGrid">
    <w:name w:val="Table Grid"/>
    <w:basedOn w:val="TableNormal"/>
    <w:uiPriority w:val="59"/>
    <w:rsid w:val="00047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A5E2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927713">
      <w:bodyDiv w:val="1"/>
      <w:marLeft w:val="0"/>
      <w:marRight w:val="0"/>
      <w:marTop w:val="0"/>
      <w:marBottom w:val="0"/>
      <w:divBdr>
        <w:top w:val="none" w:sz="0" w:space="0" w:color="auto"/>
        <w:left w:val="none" w:sz="0" w:space="0" w:color="auto"/>
        <w:bottom w:val="none" w:sz="0" w:space="0" w:color="auto"/>
        <w:right w:val="none" w:sz="0" w:space="0" w:color="auto"/>
      </w:divBdr>
    </w:div>
    <w:div w:id="521749419">
      <w:bodyDiv w:val="1"/>
      <w:marLeft w:val="0"/>
      <w:marRight w:val="0"/>
      <w:marTop w:val="0"/>
      <w:marBottom w:val="0"/>
      <w:divBdr>
        <w:top w:val="none" w:sz="0" w:space="0" w:color="auto"/>
        <w:left w:val="none" w:sz="0" w:space="0" w:color="auto"/>
        <w:bottom w:val="none" w:sz="0" w:space="0" w:color="auto"/>
        <w:right w:val="none" w:sz="0" w:space="0" w:color="auto"/>
      </w:divBdr>
    </w:div>
    <w:div w:id="521821238">
      <w:bodyDiv w:val="1"/>
      <w:marLeft w:val="0"/>
      <w:marRight w:val="0"/>
      <w:marTop w:val="0"/>
      <w:marBottom w:val="0"/>
      <w:divBdr>
        <w:top w:val="none" w:sz="0" w:space="0" w:color="auto"/>
        <w:left w:val="none" w:sz="0" w:space="0" w:color="auto"/>
        <w:bottom w:val="none" w:sz="0" w:space="0" w:color="auto"/>
        <w:right w:val="none" w:sz="0" w:space="0" w:color="auto"/>
      </w:divBdr>
    </w:div>
    <w:div w:id="769201975">
      <w:bodyDiv w:val="1"/>
      <w:marLeft w:val="0"/>
      <w:marRight w:val="0"/>
      <w:marTop w:val="0"/>
      <w:marBottom w:val="0"/>
      <w:divBdr>
        <w:top w:val="none" w:sz="0" w:space="0" w:color="auto"/>
        <w:left w:val="none" w:sz="0" w:space="0" w:color="auto"/>
        <w:bottom w:val="none" w:sz="0" w:space="0" w:color="auto"/>
        <w:right w:val="none" w:sz="0" w:space="0" w:color="auto"/>
      </w:divBdr>
    </w:div>
    <w:div w:id="1301694269">
      <w:bodyDiv w:val="1"/>
      <w:marLeft w:val="0"/>
      <w:marRight w:val="0"/>
      <w:marTop w:val="0"/>
      <w:marBottom w:val="0"/>
      <w:divBdr>
        <w:top w:val="none" w:sz="0" w:space="0" w:color="auto"/>
        <w:left w:val="none" w:sz="0" w:space="0" w:color="auto"/>
        <w:bottom w:val="none" w:sz="0" w:space="0" w:color="auto"/>
        <w:right w:val="none" w:sz="0" w:space="0" w:color="auto"/>
      </w:divBdr>
    </w:div>
    <w:div w:id="1579438043">
      <w:bodyDiv w:val="1"/>
      <w:marLeft w:val="0"/>
      <w:marRight w:val="0"/>
      <w:marTop w:val="0"/>
      <w:marBottom w:val="0"/>
      <w:divBdr>
        <w:top w:val="none" w:sz="0" w:space="0" w:color="auto"/>
        <w:left w:val="none" w:sz="0" w:space="0" w:color="auto"/>
        <w:bottom w:val="none" w:sz="0" w:space="0" w:color="auto"/>
        <w:right w:val="none" w:sz="0" w:space="0" w:color="auto"/>
      </w:divBdr>
    </w:div>
    <w:div w:id="1656109146">
      <w:bodyDiv w:val="1"/>
      <w:marLeft w:val="0"/>
      <w:marRight w:val="0"/>
      <w:marTop w:val="0"/>
      <w:marBottom w:val="0"/>
      <w:divBdr>
        <w:top w:val="none" w:sz="0" w:space="0" w:color="auto"/>
        <w:left w:val="none" w:sz="0" w:space="0" w:color="auto"/>
        <w:bottom w:val="none" w:sz="0" w:space="0" w:color="auto"/>
        <w:right w:val="none" w:sz="0" w:space="0" w:color="auto"/>
      </w:divBdr>
      <w:divsChild>
        <w:div w:id="2079664453">
          <w:marLeft w:val="0"/>
          <w:marRight w:val="0"/>
          <w:marTop w:val="0"/>
          <w:marBottom w:val="0"/>
          <w:divBdr>
            <w:top w:val="none" w:sz="0" w:space="0" w:color="auto"/>
            <w:left w:val="none" w:sz="0" w:space="0" w:color="auto"/>
            <w:bottom w:val="none" w:sz="0" w:space="0" w:color="auto"/>
            <w:right w:val="none" w:sz="0" w:space="0" w:color="auto"/>
          </w:divBdr>
          <w:divsChild>
            <w:div w:id="1607619179">
              <w:marLeft w:val="0"/>
              <w:marRight w:val="0"/>
              <w:marTop w:val="0"/>
              <w:marBottom w:val="0"/>
              <w:divBdr>
                <w:top w:val="none" w:sz="0" w:space="0" w:color="auto"/>
                <w:left w:val="none" w:sz="0" w:space="0" w:color="auto"/>
                <w:bottom w:val="none" w:sz="0" w:space="0" w:color="auto"/>
                <w:right w:val="none" w:sz="0" w:space="0" w:color="auto"/>
              </w:divBdr>
              <w:divsChild>
                <w:div w:id="291522294">
                  <w:marLeft w:val="0"/>
                  <w:marRight w:val="0"/>
                  <w:marTop w:val="0"/>
                  <w:marBottom w:val="0"/>
                  <w:divBdr>
                    <w:top w:val="single" w:sz="6" w:space="11" w:color="CCCCCC"/>
                    <w:left w:val="single" w:sz="6" w:space="11" w:color="CCCCCC"/>
                    <w:bottom w:val="single" w:sz="6" w:space="11" w:color="BBBBBB"/>
                    <w:right w:val="single" w:sz="6" w:space="11" w:color="CCCCCC"/>
                  </w:divBdr>
                  <w:divsChild>
                    <w:div w:id="1731999038">
                      <w:marLeft w:val="30"/>
                      <w:marRight w:val="0"/>
                      <w:marTop w:val="0"/>
                      <w:marBottom w:val="0"/>
                      <w:divBdr>
                        <w:top w:val="none" w:sz="0" w:space="0" w:color="auto"/>
                        <w:left w:val="none" w:sz="0" w:space="0" w:color="auto"/>
                        <w:bottom w:val="none" w:sz="0" w:space="0" w:color="auto"/>
                        <w:right w:val="none" w:sz="0" w:space="0" w:color="auto"/>
                      </w:divBdr>
                      <w:divsChild>
                        <w:div w:id="75251095">
                          <w:marLeft w:val="0"/>
                          <w:marRight w:val="0"/>
                          <w:marTop w:val="0"/>
                          <w:marBottom w:val="0"/>
                          <w:divBdr>
                            <w:top w:val="none" w:sz="0" w:space="0" w:color="auto"/>
                            <w:left w:val="none" w:sz="0" w:space="0" w:color="auto"/>
                            <w:bottom w:val="none" w:sz="0" w:space="0" w:color="auto"/>
                            <w:right w:val="none" w:sz="0" w:space="0" w:color="auto"/>
                          </w:divBdr>
                          <w:divsChild>
                            <w:div w:id="212592324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561905">
      <w:bodyDiv w:val="1"/>
      <w:marLeft w:val="0"/>
      <w:marRight w:val="0"/>
      <w:marTop w:val="0"/>
      <w:marBottom w:val="0"/>
      <w:divBdr>
        <w:top w:val="none" w:sz="0" w:space="0" w:color="auto"/>
        <w:left w:val="none" w:sz="0" w:space="0" w:color="auto"/>
        <w:bottom w:val="none" w:sz="0" w:space="0" w:color="auto"/>
        <w:right w:val="none" w:sz="0" w:space="0" w:color="auto"/>
      </w:divBdr>
    </w:div>
    <w:div w:id="2076312454">
      <w:bodyDiv w:val="1"/>
      <w:marLeft w:val="0"/>
      <w:marRight w:val="0"/>
      <w:marTop w:val="0"/>
      <w:marBottom w:val="0"/>
      <w:divBdr>
        <w:top w:val="none" w:sz="0" w:space="0" w:color="auto"/>
        <w:left w:val="none" w:sz="0" w:space="0" w:color="auto"/>
        <w:bottom w:val="none" w:sz="0" w:space="0" w:color="auto"/>
        <w:right w:val="none" w:sz="0" w:space="0" w:color="auto"/>
      </w:divBdr>
      <w:divsChild>
        <w:div w:id="1416785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7CF49-B2B4-4C57-BFF5-6D3492C6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Your IDA Program</vt:lpstr>
    </vt:vector>
  </TitlesOfParts>
  <Company>none</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IDA Program</dc:title>
  <dc:subject/>
  <dc:creator>Timothy Flacke</dc:creator>
  <cp:keywords/>
  <cp:lastModifiedBy>Norma Pagan</cp:lastModifiedBy>
  <cp:revision>5</cp:revision>
  <cp:lastPrinted>2019-08-01T13:29:00Z</cp:lastPrinted>
  <dcterms:created xsi:type="dcterms:W3CDTF">2021-04-15T02:21:00Z</dcterms:created>
  <dcterms:modified xsi:type="dcterms:W3CDTF">2021-04-15T02:34:00Z</dcterms:modified>
</cp:coreProperties>
</file>