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3986" w14:textId="77777777" w:rsidR="00CF54E5" w:rsidRDefault="00CF54E5" w:rsidP="00CF54E5">
      <w:pPr>
        <w:pStyle w:val="Heading6"/>
        <w:rPr>
          <w:rFonts w:cs="Arial"/>
          <w:spacing w:val="120"/>
          <w:kern w:val="28"/>
          <w:sz w:val="28"/>
          <w:szCs w:val="22"/>
        </w:rPr>
      </w:pPr>
    </w:p>
    <w:p w14:paraId="3C3F3987" w14:textId="77777777" w:rsidR="00CF54E5" w:rsidRDefault="00CF54E5" w:rsidP="00CF54E5">
      <w:pPr>
        <w:pStyle w:val="Heading6"/>
        <w:rPr>
          <w:rFonts w:cs="Arial"/>
          <w:spacing w:val="120"/>
          <w:kern w:val="28"/>
          <w:sz w:val="28"/>
          <w:szCs w:val="22"/>
        </w:rPr>
      </w:pPr>
    </w:p>
    <w:p w14:paraId="3C3F3988" w14:textId="77777777" w:rsidR="00CF54E5" w:rsidRDefault="00CF54E5" w:rsidP="00CF54E5">
      <w:pPr>
        <w:pStyle w:val="Heading6"/>
        <w:rPr>
          <w:rFonts w:cs="Arial"/>
          <w:spacing w:val="120"/>
          <w:kern w:val="28"/>
          <w:sz w:val="28"/>
          <w:szCs w:val="22"/>
        </w:rPr>
      </w:pPr>
    </w:p>
    <w:p w14:paraId="3C3F3989" w14:textId="77777777" w:rsidR="00CF54E5" w:rsidRDefault="00CF54E5" w:rsidP="00CF54E5">
      <w:pPr>
        <w:pStyle w:val="Heading6"/>
        <w:jc w:val="left"/>
        <w:rPr>
          <w:rFonts w:cs="Arial"/>
          <w:spacing w:val="120"/>
          <w:kern w:val="28"/>
          <w:sz w:val="28"/>
          <w:szCs w:val="22"/>
        </w:rPr>
      </w:pPr>
    </w:p>
    <w:p w14:paraId="3C3F398A" w14:textId="77777777" w:rsidR="00CF54E5" w:rsidRDefault="00CF54E5" w:rsidP="00CF54E5">
      <w:pPr>
        <w:rPr>
          <w:rFonts w:eastAsia="Times New Roman" w:cs="Arial"/>
          <w:sz w:val="24"/>
        </w:rPr>
      </w:pPr>
    </w:p>
    <w:p w14:paraId="3C3F398B" w14:textId="77777777" w:rsidR="00CF54E5" w:rsidRDefault="00CF54E5" w:rsidP="00CF54E5">
      <w:pPr>
        <w:jc w:val="center"/>
        <w:rPr>
          <w:rFonts w:eastAsia="Times New Roman" w:cs="Arial"/>
          <w:b/>
          <w:sz w:val="28"/>
          <w:szCs w:val="28"/>
        </w:rPr>
      </w:pPr>
      <w:r w:rsidRPr="00CF54E5">
        <w:rPr>
          <w:rFonts w:eastAsia="Times New Roman" w:cs="Arial"/>
          <w:b/>
          <w:sz w:val="28"/>
          <w:szCs w:val="28"/>
        </w:rPr>
        <w:t>Job Description</w:t>
      </w:r>
    </w:p>
    <w:p w14:paraId="3C3F398C" w14:textId="77777777" w:rsidR="00CF54E5" w:rsidRPr="00CF54E5" w:rsidRDefault="00CF54E5" w:rsidP="00CF54E5">
      <w:pPr>
        <w:jc w:val="center"/>
        <w:rPr>
          <w:rFonts w:eastAsia="Times New Roman" w:cs="Arial"/>
          <w:b/>
          <w:sz w:val="28"/>
          <w:szCs w:val="28"/>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3593"/>
        <w:gridCol w:w="1525"/>
        <w:gridCol w:w="2496"/>
      </w:tblGrid>
      <w:tr w:rsidR="00DB055B" w:rsidRPr="00D406BA" w14:paraId="3C3F3991" w14:textId="77777777" w:rsidTr="00D406BA">
        <w:trPr>
          <w:trHeight w:val="490"/>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C3F398D" w14:textId="77777777" w:rsidR="00DB055B" w:rsidRPr="00D406BA" w:rsidRDefault="003213D7" w:rsidP="00DB055B">
            <w:pPr>
              <w:spacing w:line="276" w:lineRule="auto"/>
              <w:rPr>
                <w:rFonts w:eastAsia="Times New Roman" w:cs="Arial"/>
                <w:sz w:val="24"/>
                <w:szCs w:val="24"/>
              </w:rPr>
            </w:pPr>
            <w:r>
              <w:rPr>
                <w:rFonts w:eastAsia="Times New Roman" w:cs="Arial"/>
                <w:b/>
                <w:sz w:val="24"/>
                <w:szCs w:val="24"/>
              </w:rPr>
              <w:t>Job T</w:t>
            </w:r>
            <w:r w:rsidR="00DB055B" w:rsidRPr="00D406BA">
              <w:rPr>
                <w:rFonts w:eastAsia="Times New Roman" w:cs="Arial"/>
                <w:b/>
                <w:sz w:val="24"/>
                <w:szCs w:val="24"/>
              </w:rPr>
              <w:t>itle:</w:t>
            </w:r>
          </w:p>
        </w:tc>
        <w:tc>
          <w:tcPr>
            <w:tcW w:w="3593" w:type="dxa"/>
            <w:tcBorders>
              <w:top w:val="single" w:sz="4" w:space="0" w:color="auto"/>
              <w:left w:val="single" w:sz="4" w:space="0" w:color="auto"/>
              <w:bottom w:val="single" w:sz="4" w:space="0" w:color="auto"/>
              <w:right w:val="single" w:sz="4" w:space="0" w:color="auto"/>
            </w:tcBorders>
            <w:vAlign w:val="center"/>
          </w:tcPr>
          <w:p w14:paraId="3C3F398E" w14:textId="63FE3609" w:rsidR="00DB055B" w:rsidRPr="00D406BA" w:rsidRDefault="00FE4DAA" w:rsidP="00DB055B">
            <w:pPr>
              <w:spacing w:line="276" w:lineRule="auto"/>
              <w:rPr>
                <w:rFonts w:eastAsia="Times New Roman" w:cs="Arial"/>
                <w:sz w:val="24"/>
                <w:szCs w:val="24"/>
              </w:rPr>
            </w:pPr>
            <w:r>
              <w:rPr>
                <w:rFonts w:cs="Arial"/>
                <w:snapToGrid w:val="0"/>
                <w:sz w:val="24"/>
                <w:szCs w:val="24"/>
              </w:rPr>
              <w:t>Assistant Controller</w:t>
            </w:r>
            <w:r w:rsidR="00393456">
              <w:rPr>
                <w:rFonts w:cs="Arial"/>
                <w:snapToGrid w:val="0"/>
                <w:sz w:val="24"/>
                <w:szCs w:val="24"/>
              </w:rPr>
              <w:t xml:space="preserve"> – Corporate Finance</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C3F398F" w14:textId="77777777" w:rsidR="00DB055B" w:rsidRPr="00D406BA" w:rsidRDefault="00DB055B" w:rsidP="00DB055B">
            <w:pPr>
              <w:spacing w:line="276" w:lineRule="auto"/>
              <w:rPr>
                <w:rFonts w:eastAsia="Times New Roman" w:cs="Arial"/>
                <w:b/>
                <w:sz w:val="24"/>
                <w:szCs w:val="24"/>
              </w:rPr>
            </w:pPr>
            <w:r w:rsidRPr="00D406BA">
              <w:rPr>
                <w:rFonts w:eastAsia="Times New Roman" w:cs="Arial"/>
                <w:b/>
                <w:sz w:val="24"/>
                <w:szCs w:val="24"/>
              </w:rPr>
              <w:t>Department:</w:t>
            </w:r>
          </w:p>
        </w:tc>
        <w:tc>
          <w:tcPr>
            <w:tcW w:w="2496" w:type="dxa"/>
            <w:tcBorders>
              <w:top w:val="single" w:sz="4" w:space="0" w:color="auto"/>
              <w:left w:val="single" w:sz="4" w:space="0" w:color="auto"/>
              <w:bottom w:val="single" w:sz="4" w:space="0" w:color="auto"/>
              <w:right w:val="single" w:sz="4" w:space="0" w:color="auto"/>
            </w:tcBorders>
            <w:vAlign w:val="center"/>
          </w:tcPr>
          <w:p w14:paraId="3C3F3990" w14:textId="3793FF80" w:rsidR="00DB055B" w:rsidRPr="00D406BA" w:rsidRDefault="00033A9F" w:rsidP="00033A9F">
            <w:pPr>
              <w:spacing w:line="276" w:lineRule="auto"/>
              <w:rPr>
                <w:rFonts w:eastAsia="Times New Roman" w:cs="Arial"/>
                <w:sz w:val="24"/>
                <w:szCs w:val="24"/>
              </w:rPr>
            </w:pPr>
            <w:r>
              <w:rPr>
                <w:rFonts w:eastAsia="Times New Roman" w:cs="Arial"/>
                <w:sz w:val="24"/>
                <w:szCs w:val="24"/>
              </w:rPr>
              <w:t>7941</w:t>
            </w:r>
            <w:r w:rsidR="00D406BA" w:rsidRPr="00D406BA">
              <w:rPr>
                <w:rFonts w:eastAsia="Times New Roman" w:cs="Arial"/>
                <w:sz w:val="24"/>
                <w:szCs w:val="24"/>
              </w:rPr>
              <w:t xml:space="preserve"> </w:t>
            </w:r>
            <w:r w:rsidR="007A72C7" w:rsidRPr="00D406BA">
              <w:rPr>
                <w:rFonts w:eastAsia="Times New Roman" w:cs="Arial"/>
                <w:sz w:val="24"/>
                <w:szCs w:val="24"/>
              </w:rPr>
              <w:t>Accounting</w:t>
            </w:r>
          </w:p>
        </w:tc>
      </w:tr>
      <w:tr w:rsidR="00DB055B" w:rsidRPr="00D406BA" w14:paraId="3C3F3996" w14:textId="77777777" w:rsidTr="00D406BA">
        <w:trPr>
          <w:trHeight w:val="490"/>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C3F3992" w14:textId="77777777" w:rsidR="00DB055B" w:rsidRPr="00D406BA" w:rsidRDefault="00DB055B" w:rsidP="00DB055B">
            <w:pPr>
              <w:spacing w:line="276" w:lineRule="auto"/>
              <w:rPr>
                <w:rFonts w:eastAsia="Times New Roman" w:cs="Arial"/>
                <w:sz w:val="24"/>
                <w:szCs w:val="24"/>
              </w:rPr>
            </w:pPr>
            <w:r w:rsidRPr="00D406BA">
              <w:rPr>
                <w:rFonts w:eastAsia="Times New Roman" w:cs="Arial"/>
                <w:b/>
                <w:sz w:val="24"/>
                <w:szCs w:val="24"/>
              </w:rPr>
              <w:t>Reports to:</w:t>
            </w:r>
          </w:p>
        </w:tc>
        <w:tc>
          <w:tcPr>
            <w:tcW w:w="3593" w:type="dxa"/>
            <w:tcBorders>
              <w:top w:val="single" w:sz="4" w:space="0" w:color="auto"/>
              <w:left w:val="single" w:sz="4" w:space="0" w:color="auto"/>
              <w:bottom w:val="single" w:sz="4" w:space="0" w:color="auto"/>
              <w:right w:val="single" w:sz="4" w:space="0" w:color="auto"/>
            </w:tcBorders>
            <w:vAlign w:val="center"/>
          </w:tcPr>
          <w:p w14:paraId="3C3F3993" w14:textId="45DEEC09" w:rsidR="00DB055B" w:rsidRPr="00D406BA" w:rsidRDefault="00D406BA" w:rsidP="00DB055B">
            <w:pPr>
              <w:spacing w:line="276" w:lineRule="auto"/>
              <w:rPr>
                <w:rFonts w:eastAsia="Times New Roman" w:cs="Arial"/>
                <w:sz w:val="24"/>
                <w:szCs w:val="24"/>
              </w:rPr>
            </w:pPr>
            <w:r w:rsidRPr="00D406BA">
              <w:rPr>
                <w:rFonts w:eastAsia="Times New Roman" w:cs="Arial"/>
                <w:sz w:val="24"/>
                <w:szCs w:val="24"/>
              </w:rPr>
              <w:t>Co</w:t>
            </w:r>
            <w:r w:rsidR="00393456">
              <w:rPr>
                <w:rFonts w:eastAsia="Times New Roman" w:cs="Arial"/>
                <w:sz w:val="24"/>
                <w:szCs w:val="24"/>
              </w:rPr>
              <w:t>rporate Controller</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C3F3994" w14:textId="77777777" w:rsidR="00DB055B" w:rsidRPr="00D406BA" w:rsidRDefault="00DB055B" w:rsidP="00DB055B">
            <w:pPr>
              <w:spacing w:line="276" w:lineRule="auto"/>
              <w:rPr>
                <w:rFonts w:eastAsia="Times New Roman" w:cs="Arial"/>
                <w:b/>
                <w:sz w:val="24"/>
                <w:szCs w:val="24"/>
              </w:rPr>
            </w:pPr>
            <w:r w:rsidRPr="00D406BA">
              <w:rPr>
                <w:rFonts w:eastAsia="Times New Roman" w:cs="Arial"/>
                <w:b/>
                <w:sz w:val="24"/>
                <w:szCs w:val="24"/>
              </w:rPr>
              <w:t>Type:</w:t>
            </w:r>
          </w:p>
        </w:tc>
        <w:tc>
          <w:tcPr>
            <w:tcW w:w="2496" w:type="dxa"/>
            <w:tcBorders>
              <w:top w:val="single" w:sz="4" w:space="0" w:color="auto"/>
              <w:left w:val="single" w:sz="4" w:space="0" w:color="auto"/>
              <w:bottom w:val="single" w:sz="4" w:space="0" w:color="auto"/>
              <w:right w:val="single" w:sz="4" w:space="0" w:color="auto"/>
            </w:tcBorders>
            <w:vAlign w:val="center"/>
          </w:tcPr>
          <w:p w14:paraId="3C3F3995" w14:textId="77777777" w:rsidR="00DB055B" w:rsidRPr="00D406BA" w:rsidRDefault="007A72C7" w:rsidP="00DB055B">
            <w:pPr>
              <w:spacing w:line="276" w:lineRule="auto"/>
              <w:rPr>
                <w:rFonts w:eastAsia="Times New Roman" w:cs="Arial"/>
                <w:sz w:val="24"/>
                <w:szCs w:val="24"/>
              </w:rPr>
            </w:pPr>
            <w:r w:rsidRPr="00D406BA">
              <w:rPr>
                <w:rFonts w:cs="Arial"/>
                <w:sz w:val="24"/>
                <w:szCs w:val="24"/>
              </w:rPr>
              <w:t>Full-time, Exempt</w:t>
            </w:r>
            <w:r w:rsidR="00F427A3" w:rsidRPr="00D406BA">
              <w:rPr>
                <w:rFonts w:cs="Arial"/>
                <w:sz w:val="24"/>
                <w:szCs w:val="24"/>
              </w:rPr>
              <w:tab/>
            </w:r>
          </w:p>
        </w:tc>
      </w:tr>
    </w:tbl>
    <w:p w14:paraId="3C3F3997" w14:textId="77777777" w:rsidR="00CF54E5" w:rsidRPr="00713F66" w:rsidRDefault="00CF54E5" w:rsidP="00CF54E5">
      <w:pPr>
        <w:rPr>
          <w:rFonts w:eastAsia="Times New Roman" w:cs="Arial"/>
          <w:sz w:val="24"/>
          <w:szCs w:val="24"/>
        </w:rPr>
      </w:pPr>
    </w:p>
    <w:p w14:paraId="3C3F3998" w14:textId="74C32557" w:rsidR="00CF54E5" w:rsidRPr="00713F66" w:rsidRDefault="005A1A86" w:rsidP="00CF54E5">
      <w:pPr>
        <w:shd w:val="clear" w:color="auto" w:fill="E0E0E0"/>
        <w:rPr>
          <w:rFonts w:eastAsia="Times New Roman" w:cs="Arial"/>
          <w:b/>
          <w:sz w:val="24"/>
          <w:szCs w:val="24"/>
        </w:rPr>
      </w:pPr>
      <w:r>
        <w:rPr>
          <w:rFonts w:eastAsia="Times New Roman" w:cs="Arial"/>
          <w:b/>
          <w:sz w:val="24"/>
          <w:szCs w:val="24"/>
        </w:rPr>
        <w:t>Summary</w:t>
      </w:r>
    </w:p>
    <w:p w14:paraId="3C3F3999" w14:textId="77777777" w:rsidR="007A72C7" w:rsidRPr="00713F66" w:rsidRDefault="007A72C7" w:rsidP="00F427A3">
      <w:pPr>
        <w:rPr>
          <w:sz w:val="24"/>
          <w:szCs w:val="24"/>
        </w:rPr>
      </w:pPr>
    </w:p>
    <w:p w14:paraId="650D1235" w14:textId="0BEB3057" w:rsidR="00E4583D" w:rsidRDefault="00E4583D" w:rsidP="004747A4">
      <w:pPr>
        <w:spacing w:after="200" w:line="276" w:lineRule="auto"/>
        <w:contextualSpacing/>
        <w:rPr>
          <w:b/>
          <w:sz w:val="24"/>
          <w:szCs w:val="24"/>
        </w:rPr>
      </w:pPr>
      <w:r>
        <w:rPr>
          <w:b/>
          <w:sz w:val="24"/>
          <w:szCs w:val="24"/>
        </w:rPr>
        <w:t>About BRIDGE Housing</w:t>
      </w:r>
    </w:p>
    <w:p w14:paraId="15A6C00E" w14:textId="0CE91667" w:rsidR="00202D16" w:rsidRDefault="004747A4" w:rsidP="004747A4">
      <w:pPr>
        <w:spacing w:after="200" w:line="276" w:lineRule="auto"/>
        <w:contextualSpacing/>
        <w:rPr>
          <w:sz w:val="24"/>
          <w:szCs w:val="24"/>
        </w:rPr>
      </w:pPr>
      <w:proofErr w:type="spellStart"/>
      <w:r w:rsidRPr="004747A4">
        <w:rPr>
          <w:sz w:val="24"/>
          <w:szCs w:val="24"/>
        </w:rPr>
        <w:t>BRIDGEHousing</w:t>
      </w:r>
      <w:proofErr w:type="spellEnd"/>
      <w:r w:rsidRPr="004747A4">
        <w:rPr>
          <w:sz w:val="24"/>
          <w:szCs w:val="24"/>
        </w:rPr>
        <w:t xml:space="preserve"> strengthens communities by developing, owning and managing high‐quality, affordable</w:t>
      </w:r>
      <w:r>
        <w:rPr>
          <w:sz w:val="24"/>
          <w:szCs w:val="24"/>
        </w:rPr>
        <w:t xml:space="preserve"> </w:t>
      </w:r>
      <w:r w:rsidRPr="004747A4">
        <w:rPr>
          <w:sz w:val="24"/>
          <w:szCs w:val="24"/>
        </w:rPr>
        <w:t>homes for</w:t>
      </w:r>
      <w:r>
        <w:rPr>
          <w:sz w:val="24"/>
          <w:szCs w:val="24"/>
        </w:rPr>
        <w:t xml:space="preserve"> </w:t>
      </w:r>
      <w:r w:rsidRPr="004747A4">
        <w:rPr>
          <w:sz w:val="24"/>
          <w:szCs w:val="24"/>
        </w:rPr>
        <w:t>working families and seniors.</w:t>
      </w:r>
      <w:r>
        <w:rPr>
          <w:sz w:val="24"/>
          <w:szCs w:val="24"/>
        </w:rPr>
        <w:t xml:space="preserve"> </w:t>
      </w:r>
      <w:r w:rsidRPr="004747A4">
        <w:rPr>
          <w:sz w:val="24"/>
          <w:szCs w:val="24"/>
        </w:rPr>
        <w:t>BRIDGE’s portfolio of housing currently consists of 106 properties</w:t>
      </w:r>
      <w:r>
        <w:rPr>
          <w:sz w:val="24"/>
          <w:szCs w:val="24"/>
        </w:rPr>
        <w:t xml:space="preserve"> </w:t>
      </w:r>
      <w:r w:rsidRPr="004747A4">
        <w:rPr>
          <w:sz w:val="24"/>
          <w:szCs w:val="24"/>
        </w:rPr>
        <w:t>and 11,700 units throughout California, Washington&amp; Oregon.</w:t>
      </w:r>
      <w:r>
        <w:rPr>
          <w:sz w:val="24"/>
          <w:szCs w:val="24"/>
        </w:rPr>
        <w:t xml:space="preserve"> </w:t>
      </w:r>
      <w:r w:rsidR="007739DE">
        <w:rPr>
          <w:sz w:val="24"/>
          <w:szCs w:val="24"/>
        </w:rPr>
        <w:t xml:space="preserve">We are looking for </w:t>
      </w:r>
      <w:r w:rsidR="00306129">
        <w:rPr>
          <w:sz w:val="24"/>
          <w:szCs w:val="24"/>
        </w:rPr>
        <w:t>an experienced Assistant Controller to join our Northern California team!</w:t>
      </w:r>
    </w:p>
    <w:p w14:paraId="2609D088" w14:textId="6191B524" w:rsidR="004747A4" w:rsidRDefault="004747A4" w:rsidP="004747A4">
      <w:pPr>
        <w:spacing w:after="200" w:line="276" w:lineRule="auto"/>
        <w:contextualSpacing/>
        <w:rPr>
          <w:sz w:val="24"/>
          <w:szCs w:val="24"/>
        </w:rPr>
      </w:pPr>
    </w:p>
    <w:p w14:paraId="613BB75A" w14:textId="77777777" w:rsidR="004747A4" w:rsidRPr="004747A4" w:rsidRDefault="004747A4" w:rsidP="004747A4">
      <w:pPr>
        <w:spacing w:after="200" w:line="276" w:lineRule="auto"/>
        <w:contextualSpacing/>
        <w:rPr>
          <w:sz w:val="24"/>
          <w:szCs w:val="24"/>
        </w:rPr>
      </w:pPr>
      <w:r w:rsidRPr="004747A4">
        <w:rPr>
          <w:sz w:val="24"/>
          <w:szCs w:val="24"/>
        </w:rPr>
        <w:t>Few housing development organizations have achieved the success and stature of BRIDGE Housing</w:t>
      </w:r>
    </w:p>
    <w:p w14:paraId="4AF5CEFD" w14:textId="77777777" w:rsidR="004747A4" w:rsidRPr="004747A4" w:rsidRDefault="004747A4" w:rsidP="004747A4">
      <w:pPr>
        <w:spacing w:after="200" w:line="276" w:lineRule="auto"/>
        <w:contextualSpacing/>
        <w:rPr>
          <w:sz w:val="24"/>
          <w:szCs w:val="24"/>
        </w:rPr>
      </w:pPr>
      <w:r w:rsidRPr="004747A4">
        <w:rPr>
          <w:sz w:val="24"/>
          <w:szCs w:val="24"/>
        </w:rPr>
        <w:t>Corporation (“BRIDGE”). Founded in 1983 utilizing an anonymous donation, BRIDGE today has become</w:t>
      </w:r>
    </w:p>
    <w:p w14:paraId="09652629" w14:textId="744607B7" w:rsidR="004747A4" w:rsidRDefault="004747A4" w:rsidP="004747A4">
      <w:pPr>
        <w:spacing w:after="200" w:line="276" w:lineRule="auto"/>
        <w:contextualSpacing/>
        <w:rPr>
          <w:sz w:val="24"/>
          <w:szCs w:val="24"/>
        </w:rPr>
      </w:pPr>
      <w:r w:rsidRPr="004747A4">
        <w:rPr>
          <w:sz w:val="24"/>
          <w:szCs w:val="24"/>
        </w:rPr>
        <w:t>a leading affordable housing development partner.</w:t>
      </w:r>
      <w:r>
        <w:rPr>
          <w:sz w:val="24"/>
          <w:szCs w:val="24"/>
        </w:rPr>
        <w:t xml:space="preserve"> </w:t>
      </w:r>
    </w:p>
    <w:p w14:paraId="3DA2F745" w14:textId="77777777" w:rsidR="004747A4" w:rsidRPr="004747A4" w:rsidRDefault="004747A4" w:rsidP="004747A4">
      <w:pPr>
        <w:spacing w:after="200" w:line="276" w:lineRule="auto"/>
        <w:contextualSpacing/>
        <w:rPr>
          <w:sz w:val="24"/>
          <w:szCs w:val="24"/>
        </w:rPr>
      </w:pPr>
    </w:p>
    <w:p w14:paraId="2695E400" w14:textId="63B461D0" w:rsidR="004747A4" w:rsidRPr="004747A4" w:rsidRDefault="004747A4" w:rsidP="004747A4">
      <w:pPr>
        <w:spacing w:after="200" w:line="276" w:lineRule="auto"/>
        <w:contextualSpacing/>
        <w:rPr>
          <w:sz w:val="24"/>
          <w:szCs w:val="24"/>
        </w:rPr>
      </w:pPr>
      <w:r w:rsidRPr="004747A4">
        <w:rPr>
          <w:sz w:val="24"/>
          <w:szCs w:val="24"/>
        </w:rPr>
        <w:t>BRIDGE has shown what can be done with clear vision, the right leadership and a strong base of support.</w:t>
      </w:r>
      <w:r>
        <w:rPr>
          <w:sz w:val="24"/>
          <w:szCs w:val="24"/>
        </w:rPr>
        <w:t xml:space="preserve"> </w:t>
      </w:r>
      <w:r w:rsidRPr="004747A4">
        <w:rPr>
          <w:sz w:val="24"/>
          <w:szCs w:val="24"/>
        </w:rPr>
        <w:t>BRIDGE has long been a national model for both production and innovation, bringing smart,</w:t>
      </w:r>
    </w:p>
    <w:p w14:paraId="5F58AA04" w14:textId="77777777" w:rsidR="004747A4" w:rsidRPr="004747A4" w:rsidRDefault="004747A4" w:rsidP="004747A4">
      <w:pPr>
        <w:spacing w:after="200" w:line="276" w:lineRule="auto"/>
        <w:contextualSpacing/>
        <w:rPr>
          <w:sz w:val="24"/>
          <w:szCs w:val="24"/>
        </w:rPr>
      </w:pPr>
      <w:r w:rsidRPr="004747A4">
        <w:rPr>
          <w:sz w:val="24"/>
          <w:szCs w:val="24"/>
        </w:rPr>
        <w:t>sophisticated, comprehensive approaches to building communities. BRIDGE has a unique track record</w:t>
      </w:r>
    </w:p>
    <w:p w14:paraId="677F495F" w14:textId="77777777" w:rsidR="004747A4" w:rsidRPr="004747A4" w:rsidRDefault="004747A4" w:rsidP="004747A4">
      <w:pPr>
        <w:spacing w:after="200" w:line="276" w:lineRule="auto"/>
        <w:contextualSpacing/>
        <w:rPr>
          <w:sz w:val="24"/>
          <w:szCs w:val="24"/>
        </w:rPr>
      </w:pPr>
      <w:r w:rsidRPr="004747A4">
        <w:rPr>
          <w:sz w:val="24"/>
          <w:szCs w:val="24"/>
        </w:rPr>
        <w:t>of successful development of transit oriented, mixed‐income apartments and mixed‐use developments</w:t>
      </w:r>
    </w:p>
    <w:p w14:paraId="192EAD43" w14:textId="77777777" w:rsidR="004747A4" w:rsidRPr="004747A4" w:rsidRDefault="004747A4" w:rsidP="004747A4">
      <w:pPr>
        <w:spacing w:after="200" w:line="276" w:lineRule="auto"/>
        <w:contextualSpacing/>
        <w:rPr>
          <w:sz w:val="24"/>
          <w:szCs w:val="24"/>
        </w:rPr>
      </w:pPr>
      <w:r w:rsidRPr="004747A4">
        <w:rPr>
          <w:sz w:val="24"/>
          <w:szCs w:val="24"/>
        </w:rPr>
        <w:t>bringing together partnerships to build not only housing but new shopping centers, parks, daycare</w:t>
      </w:r>
    </w:p>
    <w:p w14:paraId="2200D469" w14:textId="582FC1B7" w:rsidR="004747A4" w:rsidRDefault="004747A4" w:rsidP="004747A4">
      <w:pPr>
        <w:spacing w:after="200" w:line="276" w:lineRule="auto"/>
        <w:contextualSpacing/>
        <w:rPr>
          <w:sz w:val="24"/>
          <w:szCs w:val="24"/>
        </w:rPr>
      </w:pPr>
      <w:r w:rsidRPr="004747A4">
        <w:rPr>
          <w:sz w:val="24"/>
          <w:szCs w:val="24"/>
        </w:rPr>
        <w:t>centers, police and fire facilities, libraries, community spaces and job training centers that fit comfortably</w:t>
      </w:r>
      <w:r>
        <w:rPr>
          <w:sz w:val="24"/>
          <w:szCs w:val="24"/>
        </w:rPr>
        <w:t xml:space="preserve"> </w:t>
      </w:r>
      <w:r w:rsidRPr="004747A4">
        <w:rPr>
          <w:sz w:val="24"/>
          <w:szCs w:val="24"/>
        </w:rPr>
        <w:t>into their surroundings and also act as the catalyst for revitalizing and strengthening neighborhoods.</w:t>
      </w:r>
    </w:p>
    <w:p w14:paraId="3B2768F1" w14:textId="77777777" w:rsidR="004747A4" w:rsidRPr="004747A4" w:rsidRDefault="004747A4" w:rsidP="004747A4">
      <w:pPr>
        <w:spacing w:after="200" w:line="276" w:lineRule="auto"/>
        <w:contextualSpacing/>
        <w:rPr>
          <w:sz w:val="24"/>
          <w:szCs w:val="24"/>
        </w:rPr>
      </w:pPr>
    </w:p>
    <w:p w14:paraId="55BAB8F3" w14:textId="1774BA0E" w:rsidR="004747A4" w:rsidRPr="004747A4" w:rsidRDefault="004747A4" w:rsidP="004747A4">
      <w:pPr>
        <w:spacing w:after="200" w:line="276" w:lineRule="auto"/>
        <w:contextualSpacing/>
        <w:rPr>
          <w:sz w:val="24"/>
          <w:szCs w:val="24"/>
        </w:rPr>
      </w:pPr>
      <w:r w:rsidRPr="004747A4">
        <w:rPr>
          <w:sz w:val="24"/>
          <w:szCs w:val="24"/>
        </w:rPr>
        <w:t>One of BRIDGE's greatest assets is their team of professionals, who are highly skilled, energetic,</w:t>
      </w:r>
    </w:p>
    <w:p w14:paraId="77562268" w14:textId="77777777" w:rsidR="004747A4" w:rsidRPr="004747A4" w:rsidRDefault="004747A4" w:rsidP="004747A4">
      <w:pPr>
        <w:spacing w:after="200" w:line="276" w:lineRule="auto"/>
        <w:contextualSpacing/>
        <w:rPr>
          <w:sz w:val="24"/>
          <w:szCs w:val="24"/>
        </w:rPr>
      </w:pPr>
      <w:r w:rsidRPr="004747A4">
        <w:rPr>
          <w:sz w:val="24"/>
          <w:szCs w:val="24"/>
        </w:rPr>
        <w:t>motivated, and absolutely committed to the success of every development and the organization as a</w:t>
      </w:r>
    </w:p>
    <w:p w14:paraId="3E72F1B5" w14:textId="77777777" w:rsidR="004747A4" w:rsidRPr="004747A4" w:rsidRDefault="004747A4" w:rsidP="004747A4">
      <w:pPr>
        <w:spacing w:after="200" w:line="276" w:lineRule="auto"/>
        <w:contextualSpacing/>
        <w:rPr>
          <w:sz w:val="24"/>
          <w:szCs w:val="24"/>
        </w:rPr>
      </w:pPr>
      <w:r w:rsidRPr="004747A4">
        <w:rPr>
          <w:sz w:val="24"/>
          <w:szCs w:val="24"/>
        </w:rPr>
        <w:t>whole. The BRIDGE team, from the Board of Directors to each staff person, share a passion for quality</w:t>
      </w:r>
    </w:p>
    <w:p w14:paraId="459F0138" w14:textId="00F8FE05" w:rsidR="004747A4" w:rsidRDefault="004747A4" w:rsidP="004747A4">
      <w:pPr>
        <w:spacing w:after="200" w:line="276" w:lineRule="auto"/>
        <w:contextualSpacing/>
        <w:rPr>
          <w:sz w:val="24"/>
          <w:szCs w:val="24"/>
        </w:rPr>
      </w:pPr>
      <w:r w:rsidRPr="004747A4">
        <w:rPr>
          <w:sz w:val="24"/>
          <w:szCs w:val="24"/>
        </w:rPr>
        <w:t>and possesses the business acumen to get the job done.</w:t>
      </w:r>
    </w:p>
    <w:p w14:paraId="6B35C847" w14:textId="77777777" w:rsidR="004747A4" w:rsidRPr="004747A4" w:rsidRDefault="004747A4" w:rsidP="004747A4">
      <w:pPr>
        <w:spacing w:after="200" w:line="276" w:lineRule="auto"/>
        <w:contextualSpacing/>
        <w:rPr>
          <w:sz w:val="24"/>
          <w:szCs w:val="24"/>
        </w:rPr>
      </w:pPr>
    </w:p>
    <w:p w14:paraId="7FFEAA9D" w14:textId="77777777" w:rsidR="004747A4" w:rsidRPr="004747A4" w:rsidRDefault="004747A4" w:rsidP="004747A4">
      <w:pPr>
        <w:spacing w:after="200" w:line="276" w:lineRule="auto"/>
        <w:contextualSpacing/>
        <w:rPr>
          <w:sz w:val="24"/>
          <w:szCs w:val="24"/>
        </w:rPr>
      </w:pPr>
      <w:r w:rsidRPr="004747A4">
        <w:rPr>
          <w:sz w:val="24"/>
          <w:szCs w:val="24"/>
        </w:rPr>
        <w:t>BRIDGE is working today not only to expand housing opportunities for thousands of residents in</w:t>
      </w:r>
    </w:p>
    <w:p w14:paraId="67E4511A" w14:textId="77777777" w:rsidR="004747A4" w:rsidRPr="004747A4" w:rsidRDefault="004747A4" w:rsidP="004747A4">
      <w:pPr>
        <w:spacing w:after="200" w:line="276" w:lineRule="auto"/>
        <w:contextualSpacing/>
        <w:rPr>
          <w:sz w:val="24"/>
          <w:szCs w:val="24"/>
        </w:rPr>
      </w:pPr>
      <w:r w:rsidRPr="004747A4">
        <w:rPr>
          <w:sz w:val="24"/>
          <w:szCs w:val="24"/>
        </w:rPr>
        <w:lastRenderedPageBreak/>
        <w:t>California and the Pacific Northwest but also to produce innovative, multi‐dimensional developments</w:t>
      </w:r>
    </w:p>
    <w:p w14:paraId="3D084D41" w14:textId="77777777" w:rsidR="004747A4" w:rsidRPr="004747A4" w:rsidRDefault="004747A4" w:rsidP="004747A4">
      <w:pPr>
        <w:spacing w:after="200" w:line="276" w:lineRule="auto"/>
        <w:contextualSpacing/>
        <w:rPr>
          <w:sz w:val="24"/>
          <w:szCs w:val="24"/>
        </w:rPr>
      </w:pPr>
      <w:r w:rsidRPr="004747A4">
        <w:rPr>
          <w:sz w:val="24"/>
          <w:szCs w:val="24"/>
        </w:rPr>
        <w:t>that serve and establish communities and neighborhoods in diverse ways. The organization’s core</w:t>
      </w:r>
    </w:p>
    <w:p w14:paraId="2DDF07B6" w14:textId="1FA1B6E4" w:rsidR="004747A4" w:rsidRDefault="004747A4" w:rsidP="004747A4">
      <w:pPr>
        <w:spacing w:after="200" w:line="276" w:lineRule="auto"/>
        <w:contextualSpacing/>
        <w:rPr>
          <w:sz w:val="24"/>
          <w:szCs w:val="24"/>
        </w:rPr>
      </w:pPr>
      <w:r w:rsidRPr="004747A4">
        <w:rPr>
          <w:sz w:val="24"/>
          <w:szCs w:val="24"/>
        </w:rPr>
        <w:t>commitment to affordable housing remains steadfast, but its development expertise, creative funding</w:t>
      </w:r>
      <w:r>
        <w:rPr>
          <w:sz w:val="24"/>
          <w:szCs w:val="24"/>
        </w:rPr>
        <w:t xml:space="preserve"> </w:t>
      </w:r>
      <w:r w:rsidRPr="004747A4">
        <w:rPr>
          <w:sz w:val="24"/>
          <w:szCs w:val="24"/>
        </w:rPr>
        <w:t>strategies and bold ideas regarding education and training enable the organization to flourish.</w:t>
      </w:r>
    </w:p>
    <w:p w14:paraId="01278FCE" w14:textId="65C49066" w:rsidR="004747A4" w:rsidRDefault="004747A4" w:rsidP="00A676A7">
      <w:pPr>
        <w:spacing w:after="200" w:line="276" w:lineRule="auto"/>
        <w:contextualSpacing/>
        <w:rPr>
          <w:sz w:val="24"/>
          <w:szCs w:val="24"/>
        </w:rPr>
      </w:pPr>
    </w:p>
    <w:p w14:paraId="40E48C98" w14:textId="160537CB" w:rsidR="004747A4" w:rsidRPr="00E4583D" w:rsidRDefault="004747A4" w:rsidP="00A676A7">
      <w:pPr>
        <w:spacing w:after="200" w:line="276" w:lineRule="auto"/>
        <w:contextualSpacing/>
        <w:rPr>
          <w:rFonts w:cstheme="minorHAnsi"/>
          <w:sz w:val="24"/>
          <w:szCs w:val="24"/>
        </w:rPr>
      </w:pPr>
      <w:r w:rsidRPr="00E4583D">
        <w:rPr>
          <w:rFonts w:cstheme="minorHAnsi"/>
          <w:color w:val="404040"/>
          <w:sz w:val="24"/>
          <w:szCs w:val="24"/>
          <w:shd w:val="clear" w:color="auto" w:fill="FFFFFF"/>
        </w:rPr>
        <w:t xml:space="preserve">BRIDGE Housing </w:t>
      </w:r>
      <w:r w:rsidRPr="00E4583D">
        <w:rPr>
          <w:rFonts w:cstheme="minorHAnsi"/>
          <w:color w:val="404040"/>
          <w:sz w:val="24"/>
          <w:szCs w:val="24"/>
          <w:shd w:val="clear" w:color="auto" w:fill="FFFFFF"/>
        </w:rPr>
        <w:t>recently closed</w:t>
      </w:r>
      <w:r w:rsidRPr="00E4583D">
        <w:rPr>
          <w:rFonts w:cstheme="minorHAnsi"/>
          <w:color w:val="404040"/>
          <w:sz w:val="24"/>
          <w:szCs w:val="24"/>
          <w:shd w:val="clear" w:color="auto" w:fill="FFFFFF"/>
        </w:rPr>
        <w:t xml:space="preserve"> on $100 million in Taxable Bonds, Series 2020 (Sustainability Bonds). BRIDGE will use bond proceeds for predevelopment, development and acquisition of multifamily housing that fit within its Sustainability Bond Framework of affordable housing, transit-oriented development, green building and energy efficiency. </w:t>
      </w:r>
    </w:p>
    <w:p w14:paraId="17E13A7B" w14:textId="77777777" w:rsidR="00202D16" w:rsidRDefault="00202D16" w:rsidP="00A676A7">
      <w:pPr>
        <w:spacing w:after="200" w:line="276" w:lineRule="auto"/>
        <w:contextualSpacing/>
        <w:rPr>
          <w:sz w:val="24"/>
          <w:szCs w:val="24"/>
        </w:rPr>
      </w:pPr>
    </w:p>
    <w:p w14:paraId="75A00961" w14:textId="1794D5B6" w:rsidR="00E4583D" w:rsidRDefault="00E4583D" w:rsidP="00202D16">
      <w:pPr>
        <w:spacing w:after="200" w:line="276" w:lineRule="auto"/>
        <w:contextualSpacing/>
        <w:rPr>
          <w:b/>
          <w:sz w:val="24"/>
          <w:szCs w:val="24"/>
        </w:rPr>
      </w:pPr>
      <w:r w:rsidRPr="00E4583D">
        <w:rPr>
          <w:b/>
          <w:sz w:val="24"/>
          <w:szCs w:val="24"/>
        </w:rPr>
        <w:t>BRIDGE Finance &amp; Accounting Team</w:t>
      </w:r>
    </w:p>
    <w:p w14:paraId="43D76A2E" w14:textId="435D37CF" w:rsidR="00E4583D" w:rsidRDefault="00E4583D" w:rsidP="00202D16">
      <w:pPr>
        <w:spacing w:after="200" w:line="276" w:lineRule="auto"/>
        <w:contextualSpacing/>
        <w:rPr>
          <w:sz w:val="24"/>
          <w:szCs w:val="24"/>
        </w:rPr>
      </w:pPr>
      <w:r>
        <w:rPr>
          <w:sz w:val="24"/>
          <w:szCs w:val="24"/>
        </w:rPr>
        <w:t xml:space="preserve">The Finance &amp; Accounting Team at BRIDGE has 40 staff members split across three teams: Corporate, Property Management Accounting, and Development Accounting. </w:t>
      </w:r>
    </w:p>
    <w:p w14:paraId="6A32E26E" w14:textId="77777777" w:rsidR="00E4583D" w:rsidRPr="00E4583D" w:rsidRDefault="00E4583D" w:rsidP="00202D16">
      <w:pPr>
        <w:spacing w:after="200" w:line="276" w:lineRule="auto"/>
        <w:contextualSpacing/>
        <w:rPr>
          <w:sz w:val="24"/>
          <w:szCs w:val="24"/>
        </w:rPr>
      </w:pPr>
      <w:bookmarkStart w:id="0" w:name="_GoBack"/>
      <w:bookmarkEnd w:id="0"/>
    </w:p>
    <w:p w14:paraId="3C3F399B" w14:textId="64D25F54" w:rsidR="0087267D" w:rsidRPr="00202D16" w:rsidRDefault="00877586" w:rsidP="00202D16">
      <w:pPr>
        <w:spacing w:after="200" w:line="276" w:lineRule="auto"/>
        <w:contextualSpacing/>
        <w:rPr>
          <w:rFonts w:cstheme="minorHAnsi"/>
          <w:strike/>
          <w:sz w:val="24"/>
          <w:szCs w:val="24"/>
        </w:rPr>
      </w:pPr>
      <w:r>
        <w:rPr>
          <w:sz w:val="24"/>
          <w:szCs w:val="24"/>
        </w:rPr>
        <w:t>As the Assistant Controller, you</w:t>
      </w:r>
      <w:r w:rsidR="00C10476">
        <w:rPr>
          <w:sz w:val="24"/>
          <w:szCs w:val="24"/>
        </w:rPr>
        <w:t xml:space="preserve"> will </w:t>
      </w:r>
      <w:r w:rsidR="00BC7C7B">
        <w:rPr>
          <w:sz w:val="24"/>
          <w:szCs w:val="24"/>
        </w:rPr>
        <w:t xml:space="preserve">support the Corporate Controller </w:t>
      </w:r>
      <w:r w:rsidR="008B70FC">
        <w:rPr>
          <w:sz w:val="24"/>
          <w:szCs w:val="24"/>
        </w:rPr>
        <w:t>through</w:t>
      </w:r>
      <w:r w:rsidR="00BC7C7B">
        <w:rPr>
          <w:sz w:val="24"/>
          <w:szCs w:val="24"/>
        </w:rPr>
        <w:t xml:space="preserve"> oversight of the</w:t>
      </w:r>
      <w:r w:rsidR="0038475C" w:rsidRPr="00911ECA">
        <w:rPr>
          <w:sz w:val="24"/>
          <w:szCs w:val="24"/>
        </w:rPr>
        <w:t xml:space="preserve"> complex accounting and reporting duties</w:t>
      </w:r>
      <w:r w:rsidR="00642496" w:rsidRPr="00911ECA">
        <w:rPr>
          <w:sz w:val="24"/>
          <w:szCs w:val="24"/>
        </w:rPr>
        <w:t xml:space="preserve"> of BRIDGE</w:t>
      </w:r>
      <w:r w:rsidR="00BC7C7B">
        <w:rPr>
          <w:sz w:val="24"/>
          <w:szCs w:val="24"/>
        </w:rPr>
        <w:t xml:space="preserve">’s </w:t>
      </w:r>
      <w:r w:rsidR="00642496" w:rsidRPr="00911ECA">
        <w:rPr>
          <w:sz w:val="24"/>
          <w:szCs w:val="24"/>
        </w:rPr>
        <w:t xml:space="preserve">corporate entities. </w:t>
      </w:r>
      <w:r w:rsidR="00202D16">
        <w:rPr>
          <w:sz w:val="24"/>
          <w:szCs w:val="24"/>
        </w:rPr>
        <w:t>You</w:t>
      </w:r>
      <w:r w:rsidR="00A676A7" w:rsidRPr="00911ECA">
        <w:rPr>
          <w:sz w:val="24"/>
          <w:szCs w:val="24"/>
        </w:rPr>
        <w:t xml:space="preserve"> will oversee accounting, tax and financial reporting functions</w:t>
      </w:r>
      <w:r w:rsidR="00202D16">
        <w:rPr>
          <w:sz w:val="24"/>
          <w:szCs w:val="24"/>
        </w:rPr>
        <w:t>. T</w:t>
      </w:r>
      <w:r w:rsidR="00A676A7" w:rsidRPr="00911ECA">
        <w:rPr>
          <w:sz w:val="24"/>
          <w:szCs w:val="24"/>
        </w:rPr>
        <w:t>his includes the preparation of monthly reporting to the Senior Leadership Team in a multiple-</w:t>
      </w:r>
      <w:r w:rsidR="00271837">
        <w:rPr>
          <w:sz w:val="24"/>
          <w:szCs w:val="24"/>
        </w:rPr>
        <w:t>legal-</w:t>
      </w:r>
      <w:r w:rsidR="00A676A7" w:rsidRPr="00911ECA">
        <w:rPr>
          <w:sz w:val="24"/>
          <w:szCs w:val="24"/>
        </w:rPr>
        <w:t>entity environment</w:t>
      </w:r>
      <w:r w:rsidR="00911ECA">
        <w:rPr>
          <w:sz w:val="24"/>
          <w:szCs w:val="24"/>
        </w:rPr>
        <w:t xml:space="preserve">, </w:t>
      </w:r>
      <w:r w:rsidR="00A676A7" w:rsidRPr="00911ECA">
        <w:rPr>
          <w:sz w:val="24"/>
          <w:szCs w:val="24"/>
        </w:rPr>
        <w:t>management of day-to-day accounting functions</w:t>
      </w:r>
      <w:r w:rsidR="00911ECA">
        <w:rPr>
          <w:sz w:val="24"/>
          <w:szCs w:val="24"/>
        </w:rPr>
        <w:t>, and the development of financial and accounting systems</w:t>
      </w:r>
      <w:r w:rsidR="00004D5A">
        <w:rPr>
          <w:sz w:val="24"/>
          <w:szCs w:val="24"/>
        </w:rPr>
        <w:t xml:space="preserve"> </w:t>
      </w:r>
      <w:r w:rsidR="00E3351C">
        <w:rPr>
          <w:sz w:val="24"/>
          <w:szCs w:val="24"/>
        </w:rPr>
        <w:t>and</w:t>
      </w:r>
      <w:r w:rsidR="00004D5A">
        <w:rPr>
          <w:sz w:val="24"/>
          <w:szCs w:val="24"/>
        </w:rPr>
        <w:t xml:space="preserve"> processes</w:t>
      </w:r>
      <w:r w:rsidR="00A676A7" w:rsidRPr="00911ECA">
        <w:rPr>
          <w:sz w:val="24"/>
          <w:szCs w:val="24"/>
        </w:rPr>
        <w:t xml:space="preserve">. </w:t>
      </w:r>
      <w:r w:rsidR="00202D16">
        <w:rPr>
          <w:sz w:val="24"/>
          <w:szCs w:val="24"/>
        </w:rPr>
        <w:t>You</w:t>
      </w:r>
      <w:r w:rsidR="00A676A7" w:rsidRPr="00911ECA">
        <w:rPr>
          <w:sz w:val="24"/>
          <w:szCs w:val="24"/>
        </w:rPr>
        <w:t xml:space="preserve"> will also work closely with the FP&amp;A team to oversee budgeting, treasury, and cash flow and financing activity. </w:t>
      </w:r>
      <w:r w:rsidR="00666220">
        <w:rPr>
          <w:sz w:val="24"/>
          <w:szCs w:val="24"/>
        </w:rPr>
        <w:t>K</w:t>
      </w:r>
      <w:r w:rsidR="0038475C" w:rsidRPr="00911ECA">
        <w:rPr>
          <w:sz w:val="24"/>
          <w:szCs w:val="24"/>
        </w:rPr>
        <w:t xml:space="preserve">nowledge of the affordable housing industry, GAAP accounting, and reporting requirements is </w:t>
      </w:r>
      <w:r w:rsidR="00A676A7" w:rsidRPr="00911ECA">
        <w:rPr>
          <w:sz w:val="24"/>
          <w:szCs w:val="24"/>
        </w:rPr>
        <w:t>desired</w:t>
      </w:r>
      <w:r w:rsidR="0038475C" w:rsidRPr="00911ECA">
        <w:rPr>
          <w:sz w:val="24"/>
          <w:szCs w:val="24"/>
        </w:rPr>
        <w:t xml:space="preserve"> for this role.</w:t>
      </w:r>
      <w:r w:rsidR="00271837">
        <w:rPr>
          <w:sz w:val="24"/>
          <w:szCs w:val="24"/>
        </w:rPr>
        <w:t xml:space="preserve"> </w:t>
      </w:r>
    </w:p>
    <w:p w14:paraId="3C3F399C" w14:textId="77777777" w:rsidR="00F427A3" w:rsidRPr="00713F66" w:rsidRDefault="00F427A3" w:rsidP="00F427A3">
      <w:pPr>
        <w:rPr>
          <w:sz w:val="24"/>
          <w:szCs w:val="24"/>
        </w:rPr>
      </w:pPr>
    </w:p>
    <w:p w14:paraId="3C3F399D" w14:textId="7D7C76D5" w:rsidR="00CF54E5" w:rsidRPr="00713F66" w:rsidRDefault="003213D7" w:rsidP="00CF54E5">
      <w:pPr>
        <w:shd w:val="clear" w:color="auto" w:fill="E0E0E0"/>
        <w:rPr>
          <w:rFonts w:eastAsia="Times New Roman" w:cs="Arial"/>
          <w:b/>
          <w:sz w:val="24"/>
          <w:szCs w:val="24"/>
        </w:rPr>
      </w:pPr>
      <w:r w:rsidRPr="00713F66">
        <w:rPr>
          <w:rFonts w:eastAsia="Times New Roman" w:cs="Arial"/>
          <w:b/>
          <w:sz w:val="24"/>
          <w:szCs w:val="24"/>
        </w:rPr>
        <w:t>R</w:t>
      </w:r>
      <w:r w:rsidR="00CF54E5" w:rsidRPr="00713F66">
        <w:rPr>
          <w:rFonts w:eastAsia="Times New Roman" w:cs="Arial"/>
          <w:b/>
          <w:sz w:val="24"/>
          <w:szCs w:val="24"/>
        </w:rPr>
        <w:t>esponsibilities</w:t>
      </w:r>
    </w:p>
    <w:p w14:paraId="3C3F399E" w14:textId="77777777" w:rsidR="00F427A3" w:rsidRDefault="00F427A3" w:rsidP="00F427A3">
      <w:pPr>
        <w:ind w:left="720"/>
        <w:rPr>
          <w:snapToGrid w:val="0"/>
          <w:sz w:val="24"/>
          <w:szCs w:val="24"/>
        </w:rPr>
      </w:pPr>
    </w:p>
    <w:p w14:paraId="1A0B1A18" w14:textId="61347268" w:rsidR="00911ECA" w:rsidRDefault="00911ECA" w:rsidP="00911ECA">
      <w:pPr>
        <w:numPr>
          <w:ilvl w:val="0"/>
          <w:numId w:val="8"/>
        </w:numPr>
        <w:rPr>
          <w:rFonts w:cstheme="minorHAnsi"/>
          <w:sz w:val="24"/>
          <w:szCs w:val="24"/>
        </w:rPr>
      </w:pPr>
      <w:r w:rsidRPr="00911ECA">
        <w:rPr>
          <w:rFonts w:cstheme="minorHAnsi"/>
          <w:sz w:val="24"/>
          <w:szCs w:val="24"/>
        </w:rPr>
        <w:t>Ensure the preparation and distribution of timely, accurate financial statements for BRIDGE Housing Corporation</w:t>
      </w:r>
      <w:r w:rsidR="009D6990">
        <w:rPr>
          <w:rFonts w:cstheme="minorHAnsi"/>
          <w:sz w:val="24"/>
          <w:szCs w:val="24"/>
        </w:rPr>
        <w:t xml:space="preserve"> and its corporate affiliates</w:t>
      </w:r>
    </w:p>
    <w:p w14:paraId="244C1931" w14:textId="43EBF9B6" w:rsidR="0015781B" w:rsidRPr="00911ECA" w:rsidRDefault="0015781B" w:rsidP="00911ECA">
      <w:pPr>
        <w:numPr>
          <w:ilvl w:val="0"/>
          <w:numId w:val="8"/>
        </w:numPr>
        <w:rPr>
          <w:rFonts w:cstheme="minorHAnsi"/>
          <w:sz w:val="24"/>
          <w:szCs w:val="24"/>
        </w:rPr>
      </w:pPr>
      <w:r>
        <w:rPr>
          <w:rFonts w:cstheme="minorHAnsi"/>
          <w:sz w:val="24"/>
          <w:szCs w:val="24"/>
        </w:rPr>
        <w:t xml:space="preserve">Review and approve regular and recurring reconciliations and </w:t>
      </w:r>
      <w:r w:rsidR="00363CE6">
        <w:rPr>
          <w:rFonts w:cstheme="minorHAnsi"/>
          <w:sz w:val="24"/>
          <w:szCs w:val="24"/>
        </w:rPr>
        <w:t>report</w:t>
      </w:r>
      <w:r>
        <w:rPr>
          <w:rFonts w:cstheme="minorHAnsi"/>
          <w:sz w:val="24"/>
          <w:szCs w:val="24"/>
        </w:rPr>
        <w:t xml:space="preserve"> financial trends and/or expense reduction opportunities to management</w:t>
      </w:r>
    </w:p>
    <w:p w14:paraId="3C3F39A0" w14:textId="6CDC420B" w:rsidR="00FE4DAA" w:rsidRPr="00911ECA" w:rsidRDefault="009228A4" w:rsidP="00033A9F">
      <w:pPr>
        <w:numPr>
          <w:ilvl w:val="0"/>
          <w:numId w:val="8"/>
        </w:numPr>
        <w:rPr>
          <w:snapToGrid w:val="0"/>
          <w:sz w:val="24"/>
          <w:szCs w:val="24"/>
        </w:rPr>
      </w:pPr>
      <w:r w:rsidRPr="00911ECA">
        <w:rPr>
          <w:snapToGrid w:val="0"/>
          <w:sz w:val="24"/>
          <w:szCs w:val="24"/>
        </w:rPr>
        <w:t xml:space="preserve">Develop and implement </w:t>
      </w:r>
      <w:r w:rsidR="00911ECA" w:rsidRPr="00911ECA">
        <w:rPr>
          <w:snapToGrid w:val="0"/>
          <w:sz w:val="24"/>
          <w:szCs w:val="24"/>
        </w:rPr>
        <w:t xml:space="preserve">financial and accounting </w:t>
      </w:r>
      <w:r w:rsidR="00C850EE" w:rsidRPr="00911ECA">
        <w:rPr>
          <w:snapToGrid w:val="0"/>
          <w:sz w:val="24"/>
          <w:szCs w:val="24"/>
        </w:rPr>
        <w:t xml:space="preserve">systems and </w:t>
      </w:r>
      <w:r w:rsidR="00FE4DAA" w:rsidRPr="00911ECA">
        <w:rPr>
          <w:snapToGrid w:val="0"/>
          <w:sz w:val="24"/>
          <w:szCs w:val="24"/>
        </w:rPr>
        <w:t>process</w:t>
      </w:r>
      <w:r w:rsidR="00C850EE" w:rsidRPr="00911ECA">
        <w:rPr>
          <w:snapToGrid w:val="0"/>
          <w:sz w:val="24"/>
          <w:szCs w:val="24"/>
        </w:rPr>
        <w:t>es</w:t>
      </w:r>
      <w:r w:rsidR="00FE4DAA" w:rsidRPr="00911ECA">
        <w:rPr>
          <w:snapToGrid w:val="0"/>
          <w:sz w:val="24"/>
          <w:szCs w:val="24"/>
        </w:rPr>
        <w:t xml:space="preserve"> </w:t>
      </w:r>
      <w:r w:rsidR="00C850EE" w:rsidRPr="00911ECA">
        <w:rPr>
          <w:snapToGrid w:val="0"/>
          <w:sz w:val="24"/>
          <w:szCs w:val="24"/>
        </w:rPr>
        <w:t>to build organization</w:t>
      </w:r>
      <w:r w:rsidR="00911ECA">
        <w:rPr>
          <w:snapToGrid w:val="0"/>
          <w:sz w:val="24"/>
          <w:szCs w:val="24"/>
        </w:rPr>
        <w:t xml:space="preserve">al </w:t>
      </w:r>
      <w:r w:rsidR="00C850EE" w:rsidRPr="00911ECA">
        <w:rPr>
          <w:snapToGrid w:val="0"/>
          <w:sz w:val="24"/>
          <w:szCs w:val="24"/>
        </w:rPr>
        <w:t>capacity and maximize efficiencies</w:t>
      </w:r>
    </w:p>
    <w:p w14:paraId="49707E62" w14:textId="074D8E79" w:rsidR="0015781B" w:rsidRDefault="00363CE6" w:rsidP="00033A9F">
      <w:pPr>
        <w:numPr>
          <w:ilvl w:val="0"/>
          <w:numId w:val="8"/>
        </w:numPr>
        <w:rPr>
          <w:snapToGrid w:val="0"/>
          <w:sz w:val="24"/>
          <w:szCs w:val="24"/>
        </w:rPr>
      </w:pPr>
      <w:r>
        <w:rPr>
          <w:snapToGrid w:val="0"/>
          <w:sz w:val="24"/>
          <w:szCs w:val="24"/>
        </w:rPr>
        <w:t>Collaborate</w:t>
      </w:r>
      <w:r w:rsidR="00393456" w:rsidRPr="00911ECA">
        <w:rPr>
          <w:snapToGrid w:val="0"/>
          <w:sz w:val="24"/>
          <w:szCs w:val="24"/>
        </w:rPr>
        <w:t xml:space="preserve"> with corporate departments</w:t>
      </w:r>
      <w:r>
        <w:rPr>
          <w:snapToGrid w:val="0"/>
          <w:sz w:val="24"/>
          <w:szCs w:val="24"/>
        </w:rPr>
        <w:t xml:space="preserve"> to</w:t>
      </w:r>
      <w:r w:rsidR="0015781B">
        <w:rPr>
          <w:snapToGrid w:val="0"/>
          <w:sz w:val="24"/>
          <w:szCs w:val="24"/>
        </w:rPr>
        <w:t xml:space="preserve"> identify areas for improvement and automation of processes</w:t>
      </w:r>
    </w:p>
    <w:p w14:paraId="3C3F39A1" w14:textId="110E00A4" w:rsidR="00FE4DAA" w:rsidRPr="00911ECA" w:rsidRDefault="0015781B" w:rsidP="00033A9F">
      <w:pPr>
        <w:numPr>
          <w:ilvl w:val="0"/>
          <w:numId w:val="8"/>
        </w:numPr>
        <w:rPr>
          <w:snapToGrid w:val="0"/>
          <w:sz w:val="24"/>
          <w:szCs w:val="24"/>
        </w:rPr>
      </w:pPr>
      <w:r>
        <w:rPr>
          <w:snapToGrid w:val="0"/>
          <w:sz w:val="24"/>
          <w:szCs w:val="24"/>
        </w:rPr>
        <w:t xml:space="preserve">Enhance financial reporting </w:t>
      </w:r>
      <w:r w:rsidR="00393456" w:rsidRPr="00911ECA">
        <w:rPr>
          <w:snapToGrid w:val="0"/>
          <w:sz w:val="24"/>
          <w:szCs w:val="24"/>
        </w:rPr>
        <w:t xml:space="preserve">to </w:t>
      </w:r>
      <w:r>
        <w:rPr>
          <w:snapToGrid w:val="0"/>
          <w:sz w:val="24"/>
          <w:szCs w:val="24"/>
        </w:rPr>
        <w:t>support organization’s long-term objectives and</w:t>
      </w:r>
      <w:r w:rsidR="00C850EE" w:rsidRPr="00911ECA">
        <w:rPr>
          <w:snapToGrid w:val="0"/>
          <w:sz w:val="24"/>
          <w:szCs w:val="24"/>
        </w:rPr>
        <w:t xml:space="preserve"> effective decision</w:t>
      </w:r>
      <w:r w:rsidR="00973FE2">
        <w:rPr>
          <w:snapToGrid w:val="0"/>
          <w:sz w:val="24"/>
          <w:szCs w:val="24"/>
        </w:rPr>
        <w:t>-</w:t>
      </w:r>
      <w:r w:rsidR="00C850EE" w:rsidRPr="00911ECA">
        <w:rPr>
          <w:snapToGrid w:val="0"/>
          <w:sz w:val="24"/>
          <w:szCs w:val="24"/>
        </w:rPr>
        <w:t>making</w:t>
      </w:r>
    </w:p>
    <w:p w14:paraId="3C3F39A2" w14:textId="2A4FB5C2" w:rsidR="009228A4" w:rsidRPr="00911ECA" w:rsidRDefault="00C850EE" w:rsidP="00033A9F">
      <w:pPr>
        <w:numPr>
          <w:ilvl w:val="0"/>
          <w:numId w:val="8"/>
        </w:numPr>
        <w:rPr>
          <w:snapToGrid w:val="0"/>
          <w:sz w:val="24"/>
          <w:szCs w:val="24"/>
        </w:rPr>
      </w:pPr>
      <w:r w:rsidRPr="00911ECA">
        <w:rPr>
          <w:snapToGrid w:val="0"/>
          <w:sz w:val="24"/>
          <w:szCs w:val="24"/>
        </w:rPr>
        <w:t>Coordinate with</w:t>
      </w:r>
      <w:r w:rsidR="009228A4" w:rsidRPr="00911ECA">
        <w:rPr>
          <w:snapToGrid w:val="0"/>
          <w:sz w:val="24"/>
          <w:szCs w:val="24"/>
        </w:rPr>
        <w:t xml:space="preserve"> multiple accounting teams </w:t>
      </w:r>
      <w:r w:rsidRPr="00911ECA">
        <w:rPr>
          <w:snapToGrid w:val="0"/>
          <w:sz w:val="24"/>
          <w:szCs w:val="24"/>
        </w:rPr>
        <w:t>to design efficient and effective process</w:t>
      </w:r>
      <w:r w:rsidR="0015781B">
        <w:rPr>
          <w:snapToGrid w:val="0"/>
          <w:sz w:val="24"/>
          <w:szCs w:val="24"/>
        </w:rPr>
        <w:t>es</w:t>
      </w:r>
      <w:r w:rsidR="009228A4" w:rsidRPr="00911ECA">
        <w:rPr>
          <w:snapToGrid w:val="0"/>
          <w:sz w:val="24"/>
          <w:szCs w:val="24"/>
        </w:rPr>
        <w:t xml:space="preserve"> </w:t>
      </w:r>
      <w:r w:rsidR="0015781B">
        <w:rPr>
          <w:snapToGrid w:val="0"/>
          <w:sz w:val="24"/>
          <w:szCs w:val="24"/>
        </w:rPr>
        <w:t>for use of internal development working capital</w:t>
      </w:r>
    </w:p>
    <w:p w14:paraId="30958E6B" w14:textId="44B022AD" w:rsidR="00C850EE" w:rsidRPr="00911ECA" w:rsidRDefault="00C850EE" w:rsidP="00C850EE">
      <w:pPr>
        <w:numPr>
          <w:ilvl w:val="0"/>
          <w:numId w:val="8"/>
        </w:numPr>
        <w:rPr>
          <w:sz w:val="24"/>
          <w:szCs w:val="24"/>
        </w:rPr>
      </w:pPr>
      <w:r w:rsidRPr="00911ECA">
        <w:rPr>
          <w:sz w:val="24"/>
          <w:szCs w:val="24"/>
        </w:rPr>
        <w:t xml:space="preserve">Train and supervise staff including assigning and reviewing work, coordinating staff activities, allocating personnel, and </w:t>
      </w:r>
      <w:r w:rsidR="0015781B">
        <w:rPr>
          <w:sz w:val="24"/>
          <w:szCs w:val="24"/>
        </w:rPr>
        <w:t>appraising performance</w:t>
      </w:r>
    </w:p>
    <w:p w14:paraId="3C3F39A6" w14:textId="67D30C50" w:rsidR="00033A9F" w:rsidRPr="00911ECA" w:rsidRDefault="009B206C" w:rsidP="00033A9F">
      <w:pPr>
        <w:numPr>
          <w:ilvl w:val="0"/>
          <w:numId w:val="8"/>
        </w:numPr>
        <w:rPr>
          <w:sz w:val="24"/>
          <w:szCs w:val="24"/>
        </w:rPr>
      </w:pPr>
      <w:r w:rsidRPr="00911ECA">
        <w:rPr>
          <w:sz w:val="24"/>
          <w:szCs w:val="24"/>
        </w:rPr>
        <w:lastRenderedPageBreak/>
        <w:t>Interpret and ensure</w:t>
      </w:r>
      <w:r w:rsidR="00033A9F" w:rsidRPr="00911ECA">
        <w:rPr>
          <w:sz w:val="24"/>
          <w:szCs w:val="24"/>
        </w:rPr>
        <w:t xml:space="preserve"> compliance </w:t>
      </w:r>
      <w:r w:rsidRPr="00911ECA">
        <w:rPr>
          <w:sz w:val="24"/>
          <w:szCs w:val="24"/>
        </w:rPr>
        <w:t>with</w:t>
      </w:r>
      <w:r w:rsidR="00033A9F" w:rsidRPr="00911ECA">
        <w:rPr>
          <w:sz w:val="24"/>
          <w:szCs w:val="24"/>
        </w:rPr>
        <w:t xml:space="preserve"> </w:t>
      </w:r>
      <w:r w:rsidRPr="00911ECA">
        <w:rPr>
          <w:sz w:val="24"/>
          <w:szCs w:val="24"/>
        </w:rPr>
        <w:t>legal</w:t>
      </w:r>
      <w:r w:rsidR="00033A9F" w:rsidRPr="00911ECA">
        <w:rPr>
          <w:sz w:val="24"/>
          <w:szCs w:val="24"/>
        </w:rPr>
        <w:t xml:space="preserve"> documents such as loan agreements, developer services agreements, guarantees</w:t>
      </w:r>
      <w:r w:rsidRPr="00911ECA">
        <w:rPr>
          <w:sz w:val="24"/>
          <w:szCs w:val="24"/>
        </w:rPr>
        <w:t>, grants and donation agreements</w:t>
      </w:r>
    </w:p>
    <w:p w14:paraId="5A6483A0" w14:textId="7C828CBB" w:rsidR="00C850EE" w:rsidRPr="00973FE2" w:rsidRDefault="00033A9F" w:rsidP="00911ECA">
      <w:pPr>
        <w:numPr>
          <w:ilvl w:val="0"/>
          <w:numId w:val="8"/>
        </w:numPr>
        <w:rPr>
          <w:sz w:val="24"/>
          <w:szCs w:val="24"/>
        </w:rPr>
      </w:pPr>
      <w:r w:rsidRPr="00911ECA">
        <w:rPr>
          <w:sz w:val="24"/>
          <w:szCs w:val="24"/>
        </w:rPr>
        <w:t xml:space="preserve">Work directly with auditors during interim </w:t>
      </w:r>
      <w:r w:rsidR="00393456" w:rsidRPr="00911ECA">
        <w:rPr>
          <w:sz w:val="24"/>
          <w:szCs w:val="24"/>
        </w:rPr>
        <w:t>testing</w:t>
      </w:r>
      <w:r w:rsidRPr="00911ECA">
        <w:rPr>
          <w:sz w:val="24"/>
          <w:szCs w:val="24"/>
        </w:rPr>
        <w:t xml:space="preserve"> and annual audits</w:t>
      </w:r>
    </w:p>
    <w:p w14:paraId="3C3F39AC" w14:textId="77777777" w:rsidR="0087267D" w:rsidRPr="00713F66" w:rsidRDefault="0087267D" w:rsidP="00713F66">
      <w:pPr>
        <w:rPr>
          <w:snapToGrid w:val="0"/>
          <w:sz w:val="24"/>
          <w:szCs w:val="24"/>
        </w:rPr>
      </w:pPr>
    </w:p>
    <w:p w14:paraId="3C3F39AD" w14:textId="7A775330" w:rsidR="00A40088" w:rsidRPr="00713F66" w:rsidRDefault="005A1A86" w:rsidP="00A40088">
      <w:pPr>
        <w:shd w:val="clear" w:color="auto" w:fill="E0E0E0"/>
        <w:rPr>
          <w:rFonts w:eastAsia="Times New Roman" w:cs="Arial"/>
          <w:b/>
          <w:sz w:val="24"/>
          <w:szCs w:val="24"/>
        </w:rPr>
      </w:pPr>
      <w:r>
        <w:rPr>
          <w:rFonts w:eastAsia="Times New Roman" w:cs="Arial"/>
          <w:b/>
          <w:sz w:val="24"/>
          <w:szCs w:val="24"/>
        </w:rPr>
        <w:t>Qualifications</w:t>
      </w:r>
    </w:p>
    <w:p w14:paraId="3C3F39AE" w14:textId="77777777" w:rsidR="00F427A3" w:rsidRPr="00713F66" w:rsidRDefault="00F427A3" w:rsidP="00F427A3">
      <w:pPr>
        <w:ind w:left="720"/>
        <w:rPr>
          <w:snapToGrid w:val="0"/>
          <w:sz w:val="24"/>
          <w:szCs w:val="24"/>
        </w:rPr>
      </w:pPr>
    </w:p>
    <w:p w14:paraId="1E7042E6" w14:textId="42507DDF" w:rsidR="00FE662F" w:rsidRPr="00FE662F" w:rsidRDefault="00FE662F" w:rsidP="00FE662F">
      <w:pPr>
        <w:numPr>
          <w:ilvl w:val="0"/>
          <w:numId w:val="9"/>
        </w:numPr>
        <w:rPr>
          <w:sz w:val="24"/>
        </w:rPr>
      </w:pPr>
      <w:r w:rsidRPr="00036ACC">
        <w:rPr>
          <w:rFonts w:cs="Times New Roman"/>
          <w:sz w:val="24"/>
          <w:szCs w:val="24"/>
        </w:rPr>
        <w:t xml:space="preserve">Bachelor’s degree in accounting, finance or economics from an accredited college/university </w:t>
      </w:r>
    </w:p>
    <w:p w14:paraId="3C3F39AF" w14:textId="497C7A3F" w:rsidR="00033A9F" w:rsidRPr="00033A9F" w:rsidRDefault="00A676A7" w:rsidP="00F523A1">
      <w:pPr>
        <w:numPr>
          <w:ilvl w:val="0"/>
          <w:numId w:val="9"/>
        </w:numPr>
        <w:rPr>
          <w:sz w:val="24"/>
          <w:szCs w:val="24"/>
        </w:rPr>
      </w:pPr>
      <w:r>
        <w:rPr>
          <w:sz w:val="24"/>
          <w:szCs w:val="24"/>
        </w:rPr>
        <w:t>E</w:t>
      </w:r>
      <w:r w:rsidR="00033A9F" w:rsidRPr="00033A9F">
        <w:rPr>
          <w:sz w:val="24"/>
          <w:szCs w:val="24"/>
        </w:rPr>
        <w:t>xperience as an accounting manager</w:t>
      </w:r>
      <w:r w:rsidR="00271837">
        <w:rPr>
          <w:sz w:val="24"/>
          <w:szCs w:val="24"/>
        </w:rPr>
        <w:t xml:space="preserve"> </w:t>
      </w:r>
      <w:r w:rsidR="00271837" w:rsidRPr="00033A9F">
        <w:rPr>
          <w:sz w:val="24"/>
          <w:szCs w:val="24"/>
        </w:rPr>
        <w:t xml:space="preserve">in </w:t>
      </w:r>
      <w:r w:rsidR="00271837">
        <w:rPr>
          <w:sz w:val="24"/>
          <w:szCs w:val="24"/>
        </w:rPr>
        <w:t xml:space="preserve">a </w:t>
      </w:r>
      <w:r w:rsidR="00271837" w:rsidRPr="00033A9F">
        <w:rPr>
          <w:sz w:val="24"/>
          <w:szCs w:val="24"/>
        </w:rPr>
        <w:t>multiple</w:t>
      </w:r>
      <w:r w:rsidR="00E3351C">
        <w:rPr>
          <w:sz w:val="24"/>
          <w:szCs w:val="24"/>
        </w:rPr>
        <w:t>-</w:t>
      </w:r>
      <w:r w:rsidR="00271837" w:rsidRPr="00033A9F">
        <w:rPr>
          <w:sz w:val="24"/>
          <w:szCs w:val="24"/>
        </w:rPr>
        <w:t>legal</w:t>
      </w:r>
      <w:r w:rsidR="00E3351C">
        <w:rPr>
          <w:sz w:val="24"/>
          <w:szCs w:val="24"/>
        </w:rPr>
        <w:t>-</w:t>
      </w:r>
      <w:r w:rsidR="00271837" w:rsidRPr="00033A9F">
        <w:rPr>
          <w:sz w:val="24"/>
          <w:szCs w:val="24"/>
        </w:rPr>
        <w:t>entity environment</w:t>
      </w:r>
    </w:p>
    <w:p w14:paraId="3C3F39B0" w14:textId="476A90F6" w:rsidR="0087267D" w:rsidRDefault="0087267D" w:rsidP="0087267D">
      <w:pPr>
        <w:numPr>
          <w:ilvl w:val="0"/>
          <w:numId w:val="9"/>
        </w:numPr>
        <w:rPr>
          <w:sz w:val="24"/>
          <w:szCs w:val="24"/>
        </w:rPr>
      </w:pPr>
      <w:r>
        <w:rPr>
          <w:sz w:val="24"/>
          <w:szCs w:val="24"/>
        </w:rPr>
        <w:t>Broad</w:t>
      </w:r>
      <w:r w:rsidRPr="00E3537D">
        <w:rPr>
          <w:sz w:val="24"/>
          <w:szCs w:val="24"/>
        </w:rPr>
        <w:t xml:space="preserve">-based knowledge of advanced financial </w:t>
      </w:r>
      <w:r>
        <w:rPr>
          <w:bCs/>
          <w:sz w:val="24"/>
          <w:szCs w:val="24"/>
        </w:rPr>
        <w:t>a</w:t>
      </w:r>
      <w:r w:rsidRPr="00E3537D">
        <w:rPr>
          <w:bCs/>
          <w:sz w:val="24"/>
          <w:szCs w:val="24"/>
        </w:rPr>
        <w:t>ccounting</w:t>
      </w:r>
      <w:r w:rsidRPr="00E3537D">
        <w:rPr>
          <w:sz w:val="24"/>
          <w:szCs w:val="24"/>
        </w:rPr>
        <w:t xml:space="preserve"> and external r</w:t>
      </w:r>
      <w:r>
        <w:rPr>
          <w:sz w:val="24"/>
          <w:szCs w:val="24"/>
        </w:rPr>
        <w:t>eporting concepts and processes</w:t>
      </w:r>
      <w:r w:rsidR="001404C2">
        <w:rPr>
          <w:sz w:val="24"/>
          <w:szCs w:val="24"/>
        </w:rPr>
        <w:t xml:space="preserve"> including GAAP, consolidation, and internal controls</w:t>
      </w:r>
    </w:p>
    <w:p w14:paraId="3C3F39B1" w14:textId="1F5CB7E0" w:rsidR="0087267D" w:rsidRDefault="0087267D" w:rsidP="0087267D">
      <w:pPr>
        <w:numPr>
          <w:ilvl w:val="0"/>
          <w:numId w:val="9"/>
        </w:numPr>
        <w:rPr>
          <w:sz w:val="24"/>
          <w:szCs w:val="24"/>
        </w:rPr>
      </w:pPr>
      <w:r>
        <w:rPr>
          <w:sz w:val="24"/>
          <w:szCs w:val="24"/>
        </w:rPr>
        <w:t>E</w:t>
      </w:r>
      <w:r w:rsidRPr="00E3537D">
        <w:rPr>
          <w:sz w:val="24"/>
          <w:szCs w:val="24"/>
        </w:rPr>
        <w:t xml:space="preserve">xcellent communication (verbal and written), presentation, </w:t>
      </w:r>
      <w:r>
        <w:rPr>
          <w:sz w:val="24"/>
          <w:szCs w:val="24"/>
        </w:rPr>
        <w:t>analytical, problem</w:t>
      </w:r>
      <w:r w:rsidR="008D0621">
        <w:rPr>
          <w:sz w:val="24"/>
          <w:szCs w:val="24"/>
        </w:rPr>
        <w:t>-solving</w:t>
      </w:r>
      <w:r>
        <w:rPr>
          <w:sz w:val="24"/>
          <w:szCs w:val="24"/>
        </w:rPr>
        <w:t xml:space="preserve"> and consultative skills</w:t>
      </w:r>
    </w:p>
    <w:p w14:paraId="287AB5CE" w14:textId="077443AF" w:rsidR="001404C2" w:rsidRPr="001404C2" w:rsidRDefault="001404C2" w:rsidP="00F523A1">
      <w:pPr>
        <w:numPr>
          <w:ilvl w:val="0"/>
          <w:numId w:val="9"/>
        </w:numPr>
        <w:rPr>
          <w:sz w:val="24"/>
        </w:rPr>
      </w:pPr>
      <w:r w:rsidRPr="001404C2">
        <w:rPr>
          <w:sz w:val="24"/>
          <w:szCs w:val="24"/>
        </w:rPr>
        <w:t>Well-developed organizational skills and attention to detail; ability to prioritize work effectively and adjust to multiple demands</w:t>
      </w:r>
    </w:p>
    <w:p w14:paraId="125537D7" w14:textId="22AB5399" w:rsidR="001404C2" w:rsidRPr="00FE662F" w:rsidRDefault="00DE454E" w:rsidP="00F523A1">
      <w:pPr>
        <w:numPr>
          <w:ilvl w:val="0"/>
          <w:numId w:val="9"/>
        </w:numPr>
        <w:rPr>
          <w:rFonts w:cstheme="minorHAnsi"/>
          <w:sz w:val="24"/>
          <w:szCs w:val="24"/>
        </w:rPr>
      </w:pPr>
      <w:r>
        <w:rPr>
          <w:rFonts w:cstheme="minorHAnsi"/>
          <w:color w:val="000000"/>
          <w:sz w:val="24"/>
          <w:szCs w:val="24"/>
        </w:rPr>
        <w:t>Proven ability</w:t>
      </w:r>
      <w:r w:rsidRPr="001404C2">
        <w:rPr>
          <w:rFonts w:cstheme="minorHAnsi"/>
          <w:color w:val="000000"/>
          <w:sz w:val="24"/>
          <w:szCs w:val="24"/>
        </w:rPr>
        <w:t xml:space="preserve"> </w:t>
      </w:r>
      <w:r w:rsidR="001404C2" w:rsidRPr="001404C2">
        <w:rPr>
          <w:rFonts w:cstheme="minorHAnsi"/>
          <w:color w:val="000000"/>
          <w:sz w:val="24"/>
          <w:szCs w:val="24"/>
        </w:rPr>
        <w:t xml:space="preserve">to </w:t>
      </w:r>
      <w:r>
        <w:rPr>
          <w:rFonts w:cstheme="minorHAnsi"/>
          <w:color w:val="000000"/>
          <w:sz w:val="24"/>
          <w:szCs w:val="24"/>
        </w:rPr>
        <w:t>evaluate, develop and enhance</w:t>
      </w:r>
      <w:r w:rsidR="001404C2" w:rsidRPr="001404C2">
        <w:rPr>
          <w:rFonts w:cstheme="minorHAnsi"/>
          <w:color w:val="000000"/>
          <w:sz w:val="24"/>
          <w:szCs w:val="24"/>
        </w:rPr>
        <w:t xml:space="preserve"> systems and processes to build organizational capacity</w:t>
      </w:r>
    </w:p>
    <w:p w14:paraId="691BD487" w14:textId="75CCB66C" w:rsidR="00FE662F" w:rsidRPr="001404C2" w:rsidRDefault="00655CFF" w:rsidP="00F523A1">
      <w:pPr>
        <w:numPr>
          <w:ilvl w:val="0"/>
          <w:numId w:val="9"/>
        </w:numPr>
        <w:rPr>
          <w:rFonts w:cstheme="minorHAnsi"/>
          <w:sz w:val="24"/>
          <w:szCs w:val="24"/>
        </w:rPr>
      </w:pPr>
      <w:r>
        <w:rPr>
          <w:rFonts w:cstheme="minorHAnsi"/>
          <w:sz w:val="24"/>
          <w:szCs w:val="24"/>
        </w:rPr>
        <w:t xml:space="preserve">Commitment to </w:t>
      </w:r>
      <w:r w:rsidR="00271837">
        <w:rPr>
          <w:rFonts w:cstheme="minorHAnsi"/>
          <w:sz w:val="24"/>
          <w:szCs w:val="24"/>
        </w:rPr>
        <w:t xml:space="preserve">fostering </w:t>
      </w:r>
      <w:r w:rsidR="00BD2A85">
        <w:rPr>
          <w:rFonts w:cstheme="minorHAnsi"/>
          <w:sz w:val="24"/>
          <w:szCs w:val="24"/>
        </w:rPr>
        <w:t>a</w:t>
      </w:r>
      <w:r w:rsidR="00FE662F" w:rsidRPr="00FE662F">
        <w:rPr>
          <w:rFonts w:cstheme="minorHAnsi"/>
          <w:sz w:val="24"/>
          <w:szCs w:val="24"/>
        </w:rPr>
        <w:t xml:space="preserve"> culture of divers</w:t>
      </w:r>
      <w:r w:rsidR="00271837">
        <w:rPr>
          <w:rFonts w:cstheme="minorHAnsi"/>
          <w:sz w:val="24"/>
          <w:szCs w:val="24"/>
        </w:rPr>
        <w:t>ity</w:t>
      </w:r>
      <w:r w:rsidR="00FE662F" w:rsidRPr="00FE662F">
        <w:rPr>
          <w:rFonts w:cstheme="minorHAnsi"/>
          <w:sz w:val="24"/>
          <w:szCs w:val="24"/>
        </w:rPr>
        <w:t>, racial equity and inclusion-focused operational excellence</w:t>
      </w:r>
    </w:p>
    <w:p w14:paraId="6D5CDFBE" w14:textId="77777777" w:rsidR="00036ACC" w:rsidRPr="00036ACC" w:rsidRDefault="00036ACC" w:rsidP="00036ACC">
      <w:pPr>
        <w:ind w:left="360"/>
        <w:rPr>
          <w:sz w:val="24"/>
        </w:rPr>
      </w:pPr>
    </w:p>
    <w:p w14:paraId="3C3F39B8" w14:textId="70359459" w:rsidR="00CF54E5" w:rsidRPr="00713F66" w:rsidRDefault="00D406BA" w:rsidP="00CF54E5">
      <w:pPr>
        <w:shd w:val="clear" w:color="auto" w:fill="E0E0E0"/>
        <w:rPr>
          <w:rFonts w:eastAsia="Times New Roman" w:cs="Arial"/>
          <w:b/>
          <w:sz w:val="24"/>
          <w:szCs w:val="24"/>
        </w:rPr>
      </w:pPr>
      <w:r w:rsidRPr="00713F66">
        <w:rPr>
          <w:rFonts w:eastAsia="Times New Roman" w:cs="Arial"/>
          <w:b/>
          <w:sz w:val="24"/>
          <w:szCs w:val="24"/>
        </w:rPr>
        <w:t>Preferred</w:t>
      </w:r>
    </w:p>
    <w:p w14:paraId="3C3F39B9" w14:textId="77777777" w:rsidR="007A72C7" w:rsidRPr="00713F66" w:rsidRDefault="007A72C7" w:rsidP="007A72C7">
      <w:pPr>
        <w:ind w:left="720"/>
        <w:rPr>
          <w:snapToGrid w:val="0"/>
          <w:sz w:val="24"/>
          <w:szCs w:val="24"/>
        </w:rPr>
      </w:pPr>
    </w:p>
    <w:p w14:paraId="1BE7667B" w14:textId="2709039E" w:rsidR="00036ACC" w:rsidRPr="00036ACC" w:rsidRDefault="00036ACC" w:rsidP="00036ACC">
      <w:pPr>
        <w:numPr>
          <w:ilvl w:val="0"/>
          <w:numId w:val="17"/>
        </w:numPr>
        <w:rPr>
          <w:sz w:val="24"/>
          <w:szCs w:val="24"/>
        </w:rPr>
      </w:pPr>
      <w:r w:rsidRPr="00036ACC">
        <w:rPr>
          <w:rFonts w:cs="Times New Roman"/>
          <w:sz w:val="24"/>
          <w:szCs w:val="24"/>
        </w:rPr>
        <w:t xml:space="preserve">CPA and/or MBA </w:t>
      </w:r>
    </w:p>
    <w:p w14:paraId="11F54DC5" w14:textId="089539D8" w:rsidR="00393456" w:rsidRDefault="00393456" w:rsidP="00393456">
      <w:pPr>
        <w:numPr>
          <w:ilvl w:val="0"/>
          <w:numId w:val="17"/>
        </w:numPr>
        <w:rPr>
          <w:sz w:val="24"/>
          <w:szCs w:val="24"/>
        </w:rPr>
      </w:pPr>
      <w:r>
        <w:rPr>
          <w:sz w:val="24"/>
          <w:szCs w:val="24"/>
        </w:rPr>
        <w:t>Prior Yardi experience</w:t>
      </w:r>
    </w:p>
    <w:p w14:paraId="5FD8B7F5" w14:textId="4867F440" w:rsidR="001A6E7A" w:rsidRDefault="00E3351C" w:rsidP="00393456">
      <w:pPr>
        <w:numPr>
          <w:ilvl w:val="0"/>
          <w:numId w:val="17"/>
        </w:numPr>
        <w:rPr>
          <w:sz w:val="24"/>
          <w:szCs w:val="24"/>
        </w:rPr>
      </w:pPr>
      <w:r>
        <w:rPr>
          <w:sz w:val="24"/>
          <w:szCs w:val="24"/>
        </w:rPr>
        <w:t>Two or more</w:t>
      </w:r>
      <w:r w:rsidR="001A6E7A">
        <w:rPr>
          <w:sz w:val="24"/>
          <w:szCs w:val="24"/>
        </w:rPr>
        <w:t xml:space="preserve"> years</w:t>
      </w:r>
      <w:r w:rsidR="009639D9">
        <w:rPr>
          <w:sz w:val="24"/>
          <w:szCs w:val="24"/>
        </w:rPr>
        <w:t xml:space="preserve"> of</w:t>
      </w:r>
      <w:r w:rsidR="001A6E7A">
        <w:rPr>
          <w:sz w:val="24"/>
          <w:szCs w:val="24"/>
        </w:rPr>
        <w:t xml:space="preserve"> </w:t>
      </w:r>
      <w:r w:rsidR="009639D9">
        <w:rPr>
          <w:sz w:val="24"/>
          <w:szCs w:val="24"/>
        </w:rPr>
        <w:t>managerial experience</w:t>
      </w:r>
      <w:r w:rsidR="001A6E7A">
        <w:rPr>
          <w:sz w:val="24"/>
          <w:szCs w:val="24"/>
        </w:rPr>
        <w:t xml:space="preserve"> </w:t>
      </w:r>
    </w:p>
    <w:p w14:paraId="02657011" w14:textId="497F530E" w:rsidR="00CE4177" w:rsidRDefault="00A676A7" w:rsidP="00A676A7">
      <w:pPr>
        <w:numPr>
          <w:ilvl w:val="0"/>
          <w:numId w:val="17"/>
        </w:numPr>
        <w:rPr>
          <w:sz w:val="24"/>
          <w:szCs w:val="24"/>
        </w:rPr>
      </w:pPr>
      <w:r w:rsidRPr="00A676A7">
        <w:rPr>
          <w:sz w:val="24"/>
          <w:szCs w:val="24"/>
        </w:rPr>
        <w:t xml:space="preserve">Working knowledge of affordable housing/real estate finance </w:t>
      </w:r>
      <w:r w:rsidR="00271837">
        <w:rPr>
          <w:sz w:val="24"/>
          <w:szCs w:val="24"/>
        </w:rPr>
        <w:t>including</w:t>
      </w:r>
      <w:r w:rsidRPr="00A676A7">
        <w:rPr>
          <w:sz w:val="24"/>
          <w:szCs w:val="24"/>
        </w:rPr>
        <w:t xml:space="preserve"> demonstrated LIHTC</w:t>
      </w:r>
      <w:r w:rsidR="00CE4177">
        <w:rPr>
          <w:sz w:val="24"/>
          <w:szCs w:val="24"/>
        </w:rPr>
        <w:t xml:space="preserve"> </w:t>
      </w:r>
      <w:r w:rsidRPr="00A676A7">
        <w:rPr>
          <w:sz w:val="24"/>
          <w:szCs w:val="24"/>
        </w:rPr>
        <w:t>experience</w:t>
      </w:r>
    </w:p>
    <w:p w14:paraId="460E0878" w14:textId="0888E1DE" w:rsidR="00A676A7" w:rsidRDefault="00CE4177" w:rsidP="00A676A7">
      <w:pPr>
        <w:numPr>
          <w:ilvl w:val="0"/>
          <w:numId w:val="17"/>
        </w:numPr>
        <w:rPr>
          <w:sz w:val="24"/>
          <w:szCs w:val="24"/>
        </w:rPr>
      </w:pPr>
      <w:r>
        <w:rPr>
          <w:sz w:val="24"/>
          <w:szCs w:val="24"/>
        </w:rPr>
        <w:t>P</w:t>
      </w:r>
      <w:r w:rsidR="00A676A7" w:rsidRPr="00A676A7">
        <w:rPr>
          <w:sz w:val="24"/>
          <w:szCs w:val="24"/>
        </w:rPr>
        <w:t>rior experience in partnership</w:t>
      </w:r>
      <w:r>
        <w:rPr>
          <w:sz w:val="24"/>
          <w:szCs w:val="24"/>
        </w:rPr>
        <w:t>/nonprofit</w:t>
      </w:r>
      <w:r w:rsidR="00A676A7" w:rsidRPr="00A676A7">
        <w:rPr>
          <w:sz w:val="24"/>
          <w:szCs w:val="24"/>
        </w:rPr>
        <w:t xml:space="preserve"> and property management accounting</w:t>
      </w:r>
    </w:p>
    <w:p w14:paraId="20FFDF5B" w14:textId="13286B25" w:rsidR="0012742F" w:rsidRDefault="0012742F" w:rsidP="0012742F">
      <w:pPr>
        <w:pBdr>
          <w:bottom w:val="single" w:sz="12" w:space="1" w:color="auto"/>
        </w:pBdr>
        <w:rPr>
          <w:sz w:val="24"/>
          <w:szCs w:val="24"/>
        </w:rPr>
      </w:pPr>
    </w:p>
    <w:p w14:paraId="3C3F39BC" w14:textId="77777777" w:rsidR="001B5D59" w:rsidRPr="00713F66" w:rsidRDefault="001B5D59" w:rsidP="00CF54E5">
      <w:pPr>
        <w:rPr>
          <w:rFonts w:eastAsia="Times New Roman" w:cs="Arial"/>
          <w:sz w:val="24"/>
          <w:szCs w:val="24"/>
        </w:rPr>
      </w:pPr>
    </w:p>
    <w:p w14:paraId="4354DCE6" w14:textId="558FF5CA" w:rsidR="00DA008B" w:rsidRPr="0012742F" w:rsidRDefault="0012742F" w:rsidP="005A1A86">
      <w:pPr>
        <w:rPr>
          <w:rFonts w:eastAsia="Times New Roman" w:cs="Arial"/>
          <w:i/>
          <w:sz w:val="24"/>
          <w:szCs w:val="24"/>
        </w:rPr>
      </w:pPr>
      <w:bookmarkStart w:id="1" w:name="_Hlk60825186"/>
      <w:r w:rsidRPr="0012742F">
        <w:rPr>
          <w:rFonts w:eastAsia="Times New Roman" w:cs="Arial"/>
          <w:i/>
          <w:sz w:val="24"/>
          <w:szCs w:val="24"/>
        </w:rPr>
        <w:t>BRIDGE Housing is an Equal Opportunity Employer committed to fostering an inclusive environment for our diverse workforce. We do not discriminate on the basis of race, religion, color, national origin, gender identity, sexual orientation, age, marital status, veteran status, or disability. Pursuant to the California Fair Chance Act, we will consider qualified applicants with arrest records. Should you need any assistance or accommodation in our application process, please contact us at the phone number listed on our website.</w:t>
      </w:r>
      <w:bookmarkEnd w:id="1"/>
    </w:p>
    <w:sectPr w:rsidR="00DA008B" w:rsidRPr="0012742F" w:rsidSect="00D406BA">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0D83" w14:textId="77777777" w:rsidR="00F523A1" w:rsidRDefault="00F523A1" w:rsidP="00BD76AA">
      <w:r>
        <w:separator/>
      </w:r>
    </w:p>
  </w:endnote>
  <w:endnote w:type="continuationSeparator" w:id="0">
    <w:p w14:paraId="22F9105C" w14:textId="77777777" w:rsidR="00F523A1" w:rsidRDefault="00F523A1" w:rsidP="00BD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643E" w14:textId="77777777" w:rsidR="00F523A1" w:rsidRDefault="00F523A1" w:rsidP="00BD76AA">
      <w:r>
        <w:separator/>
      </w:r>
    </w:p>
  </w:footnote>
  <w:footnote w:type="continuationSeparator" w:id="0">
    <w:p w14:paraId="0B3BB6A2" w14:textId="77777777" w:rsidR="00F523A1" w:rsidRDefault="00F523A1" w:rsidP="00BD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9E5" w14:textId="77777777" w:rsidR="00BD76AA" w:rsidRDefault="00BD76AA">
    <w:pPr>
      <w:pStyle w:val="Header"/>
    </w:pPr>
    <w:r>
      <w:rPr>
        <w:noProof/>
      </w:rPr>
      <w:drawing>
        <wp:anchor distT="0" distB="0" distL="114300" distR="114300" simplePos="0" relativeHeight="251661312" behindDoc="0" locked="0" layoutInCell="1" allowOverlap="1" wp14:anchorId="3C3F39E6" wp14:editId="3C3F39E7">
          <wp:simplePos x="0" y="0"/>
          <wp:positionH relativeFrom="page">
            <wp:align>left</wp:align>
          </wp:positionH>
          <wp:positionV relativeFrom="paragraph">
            <wp:posOffset>-457200</wp:posOffset>
          </wp:positionV>
          <wp:extent cx="2838450" cy="1691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Letterhead.png"/>
                  <pic:cNvPicPr/>
                </pic:nvPicPr>
                <pic:blipFill rotWithShape="1">
                  <a:blip r:embed="rId1">
                    <a:extLst>
                      <a:ext uri="{28A0092B-C50C-407E-A947-70E740481C1C}">
                        <a14:useLocalDpi xmlns:a14="http://schemas.microsoft.com/office/drawing/2010/main" val="0"/>
                      </a:ext>
                    </a:extLst>
                  </a:blip>
                  <a:srcRect r="62377" b="82670"/>
                  <a:stretch/>
                </pic:blipFill>
                <pic:spPr bwMode="auto">
                  <a:xfrm>
                    <a:off x="0" y="0"/>
                    <a:ext cx="2845333" cy="1696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056A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B91C6B"/>
    <w:multiLevelType w:val="hybridMultilevel"/>
    <w:tmpl w:val="D2BAE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175BC"/>
    <w:multiLevelType w:val="hybridMultilevel"/>
    <w:tmpl w:val="12825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46D4B"/>
    <w:multiLevelType w:val="hybridMultilevel"/>
    <w:tmpl w:val="30D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A31F0"/>
    <w:multiLevelType w:val="hybridMultilevel"/>
    <w:tmpl w:val="E960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42571"/>
    <w:multiLevelType w:val="hybridMultilevel"/>
    <w:tmpl w:val="1162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AF470C"/>
    <w:multiLevelType w:val="multilevel"/>
    <w:tmpl w:val="A858A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834DF"/>
    <w:multiLevelType w:val="hybridMultilevel"/>
    <w:tmpl w:val="5576226A"/>
    <w:lvl w:ilvl="0" w:tplc="04090001">
      <w:start w:val="1"/>
      <w:numFmt w:val="bullet"/>
      <w:lvlText w:val=""/>
      <w:lvlJc w:val="left"/>
      <w:pPr>
        <w:ind w:left="720" w:hanging="360"/>
      </w:pPr>
      <w:rPr>
        <w:rFonts w:ascii="Symbol" w:hAnsi="Symbol" w:hint="default"/>
      </w:rPr>
    </w:lvl>
    <w:lvl w:ilvl="1" w:tplc="C8DAE6E6">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9D4E2A"/>
    <w:multiLevelType w:val="multilevel"/>
    <w:tmpl w:val="B55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65C40"/>
    <w:multiLevelType w:val="hybridMultilevel"/>
    <w:tmpl w:val="A8CE6A68"/>
    <w:lvl w:ilvl="0" w:tplc="7AC2E7F6">
      <w:numFmt w:val="bullet"/>
      <w:lvlText w:val=""/>
      <w:lvlJc w:val="left"/>
      <w:pPr>
        <w:ind w:left="842" w:hanging="351"/>
      </w:pPr>
      <w:rPr>
        <w:rFonts w:ascii="Symbol" w:eastAsia="Symbol" w:hAnsi="Symbol" w:cs="Symbol" w:hint="default"/>
        <w:w w:val="101"/>
        <w:sz w:val="23"/>
        <w:szCs w:val="23"/>
      </w:rPr>
    </w:lvl>
    <w:lvl w:ilvl="1" w:tplc="5EBE0246">
      <w:numFmt w:val="bullet"/>
      <w:lvlText w:val="-"/>
      <w:lvlJc w:val="left"/>
      <w:pPr>
        <w:ind w:left="1211" w:hanging="137"/>
      </w:pPr>
      <w:rPr>
        <w:rFonts w:ascii="Times New Roman" w:eastAsia="Times New Roman" w:hAnsi="Times New Roman" w:cs="Times New Roman" w:hint="default"/>
        <w:w w:val="101"/>
        <w:sz w:val="23"/>
        <w:szCs w:val="23"/>
      </w:rPr>
    </w:lvl>
    <w:lvl w:ilvl="2" w:tplc="8CC4C83C">
      <w:numFmt w:val="bullet"/>
      <w:lvlText w:val="•"/>
      <w:lvlJc w:val="left"/>
      <w:pPr>
        <w:ind w:left="1220" w:hanging="137"/>
      </w:pPr>
    </w:lvl>
    <w:lvl w:ilvl="3" w:tplc="4F34D3BE">
      <w:numFmt w:val="bullet"/>
      <w:lvlText w:val="•"/>
      <w:lvlJc w:val="left"/>
      <w:pPr>
        <w:ind w:left="2242" w:hanging="137"/>
      </w:pPr>
    </w:lvl>
    <w:lvl w:ilvl="4" w:tplc="9DC05F80">
      <w:numFmt w:val="bullet"/>
      <w:lvlText w:val="•"/>
      <w:lvlJc w:val="left"/>
      <w:pPr>
        <w:ind w:left="3265" w:hanging="137"/>
      </w:pPr>
    </w:lvl>
    <w:lvl w:ilvl="5" w:tplc="062E7506">
      <w:numFmt w:val="bullet"/>
      <w:lvlText w:val="•"/>
      <w:lvlJc w:val="left"/>
      <w:pPr>
        <w:ind w:left="4287" w:hanging="137"/>
      </w:pPr>
    </w:lvl>
    <w:lvl w:ilvl="6" w:tplc="C9346CF6">
      <w:numFmt w:val="bullet"/>
      <w:lvlText w:val="•"/>
      <w:lvlJc w:val="left"/>
      <w:pPr>
        <w:ind w:left="5310" w:hanging="137"/>
      </w:pPr>
    </w:lvl>
    <w:lvl w:ilvl="7" w:tplc="A3220128">
      <w:numFmt w:val="bullet"/>
      <w:lvlText w:val="•"/>
      <w:lvlJc w:val="left"/>
      <w:pPr>
        <w:ind w:left="6332" w:hanging="137"/>
      </w:pPr>
    </w:lvl>
    <w:lvl w:ilvl="8" w:tplc="A6709858">
      <w:numFmt w:val="bullet"/>
      <w:lvlText w:val="•"/>
      <w:lvlJc w:val="left"/>
      <w:pPr>
        <w:ind w:left="7355" w:hanging="137"/>
      </w:pPr>
    </w:lvl>
  </w:abstractNum>
  <w:abstractNum w:abstractNumId="13" w15:restartNumberingAfterBreak="0">
    <w:nsid w:val="2C492575"/>
    <w:multiLevelType w:val="hybridMultilevel"/>
    <w:tmpl w:val="830C0C7E"/>
    <w:lvl w:ilvl="0" w:tplc="19681B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429F6"/>
    <w:multiLevelType w:val="hybridMultilevel"/>
    <w:tmpl w:val="F65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B1852"/>
    <w:multiLevelType w:val="hybridMultilevel"/>
    <w:tmpl w:val="587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20D3C"/>
    <w:multiLevelType w:val="multilevel"/>
    <w:tmpl w:val="E496F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40E4E"/>
    <w:multiLevelType w:val="hybridMultilevel"/>
    <w:tmpl w:val="0D4ED40E"/>
    <w:lvl w:ilvl="0" w:tplc="60E6EB2E">
      <w:start w:val="1"/>
      <w:numFmt w:val="bullet"/>
      <w:lvlText w:val=""/>
      <w:lvlJc w:val="left"/>
      <w:pPr>
        <w:ind w:left="1260" w:hanging="360"/>
      </w:pPr>
      <w:rPr>
        <w:rFonts w:ascii="Symbol" w:hAnsi="Symbol" w:hint="default"/>
        <w:b/>
        <w:bCs w:val="0"/>
        <w:color w:val="404040" w:themeColor="text1" w:themeTint="BF"/>
        <w:sz w:val="20"/>
        <w:szCs w:val="2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15:restartNumberingAfterBreak="0">
    <w:nsid w:val="46C65E64"/>
    <w:multiLevelType w:val="hybridMultilevel"/>
    <w:tmpl w:val="EEA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647CD5"/>
    <w:multiLevelType w:val="multilevel"/>
    <w:tmpl w:val="9B16447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922F3"/>
    <w:multiLevelType w:val="hybridMultilevel"/>
    <w:tmpl w:val="1BFE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544A5"/>
    <w:multiLevelType w:val="hybridMultilevel"/>
    <w:tmpl w:val="5C48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730AD"/>
    <w:multiLevelType w:val="hybridMultilevel"/>
    <w:tmpl w:val="22D0F61E"/>
    <w:lvl w:ilvl="0" w:tplc="A0CE9A4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B09F8"/>
    <w:multiLevelType w:val="hybridMultilevel"/>
    <w:tmpl w:val="22BE1656"/>
    <w:lvl w:ilvl="0" w:tplc="04090001">
      <w:start w:val="1"/>
      <w:numFmt w:val="bullet"/>
      <w:lvlText w:val=""/>
      <w:lvlJc w:val="left"/>
      <w:pPr>
        <w:ind w:left="1260" w:hanging="360"/>
      </w:pPr>
      <w:rPr>
        <w:rFonts w:ascii="Symbol" w:hAnsi="Symbol" w:hint="default"/>
      </w:rPr>
    </w:lvl>
    <w:lvl w:ilvl="1" w:tplc="61D0F73A">
      <w:start w:val="1"/>
      <w:numFmt w:val="bullet"/>
      <w:lvlText w:val="o"/>
      <w:lvlJc w:val="left"/>
      <w:pPr>
        <w:ind w:left="1980" w:hanging="360"/>
      </w:pPr>
      <w:rPr>
        <w:rFonts w:ascii="Courier New" w:hAnsi="Courier New" w:cs="Courier New" w:hint="default"/>
        <w:sz w:val="22"/>
        <w:szCs w:val="22"/>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4" w15:restartNumberingAfterBreak="0">
    <w:nsid w:val="614C7DA6"/>
    <w:multiLevelType w:val="hybridMultilevel"/>
    <w:tmpl w:val="2158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122EEC"/>
    <w:multiLevelType w:val="hybridMultilevel"/>
    <w:tmpl w:val="A678DE44"/>
    <w:lvl w:ilvl="0" w:tplc="ECD0A3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F55054"/>
    <w:multiLevelType w:val="multilevel"/>
    <w:tmpl w:val="ED602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363746"/>
    <w:multiLevelType w:val="hybridMultilevel"/>
    <w:tmpl w:val="575AA696"/>
    <w:lvl w:ilvl="0" w:tplc="579A18BC">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C3E5E"/>
    <w:multiLevelType w:val="multilevel"/>
    <w:tmpl w:val="DD5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6"/>
  </w:num>
  <w:num w:numId="5">
    <w:abstractNumId w:val="9"/>
  </w:num>
  <w:num w:numId="6">
    <w:abstractNumId w:val="28"/>
  </w:num>
  <w:num w:numId="7">
    <w:abstractNumId w:val="26"/>
  </w:num>
  <w:num w:numId="8">
    <w:abstractNumId w:val="1"/>
  </w:num>
  <w:num w:numId="9">
    <w:abstractNumId w:val="20"/>
  </w:num>
  <w:num w:numId="10">
    <w:abstractNumId w:val="6"/>
  </w:num>
  <w:num w:numId="11">
    <w:abstractNumId w:val="13"/>
  </w:num>
  <w:num w:numId="12">
    <w:abstractNumId w:val="27"/>
  </w:num>
  <w:num w:numId="13">
    <w:abstractNumId w:val="21"/>
  </w:num>
  <w:num w:numId="14">
    <w:abstractNumId w:val="14"/>
  </w:num>
  <w:num w:numId="15">
    <w:abstractNumId w:val="15"/>
  </w:num>
  <w:num w:numId="16">
    <w:abstractNumId w:val="4"/>
  </w:num>
  <w:num w:numId="17">
    <w:abstractNumId w:val="2"/>
  </w:num>
  <w:num w:numId="18">
    <w:abstractNumId w:val="7"/>
  </w:num>
  <w:num w:numId="19">
    <w:abstractNumId w:val="18"/>
  </w:num>
  <w:num w:numId="20">
    <w:abstractNumId w:val="25"/>
  </w:num>
  <w:num w:numId="21">
    <w:abstractNumId w:val="24"/>
  </w:num>
  <w:num w:numId="22">
    <w:abstractNumId w:val="22"/>
  </w:num>
  <w:num w:numId="23">
    <w:abstractNumId w:val="10"/>
  </w:num>
  <w:num w:numId="24">
    <w:abstractNumId w:val="0"/>
    <w:lvlOverride w:ilvl="0">
      <w:lvl w:ilvl="0">
        <w:numFmt w:val="bullet"/>
        <w:lvlText w:val=""/>
        <w:legacy w:legacy="1" w:legacySpace="0" w:legacyIndent="360"/>
        <w:lvlJc w:val="left"/>
        <w:pPr>
          <w:ind w:left="0" w:hanging="360"/>
        </w:pPr>
        <w:rPr>
          <w:rFonts w:ascii="Symbol" w:hAnsi="Symbol" w:hint="default"/>
        </w:rPr>
      </w:lvl>
    </w:lvlOverride>
  </w:num>
  <w:num w:numId="25">
    <w:abstractNumId w:val="17"/>
  </w:num>
  <w:num w:numId="26">
    <w:abstractNumId w:val="23"/>
  </w:num>
  <w:num w:numId="27">
    <w:abstractNumId w:val="12"/>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E5"/>
    <w:rsid w:val="00004D5A"/>
    <w:rsid w:val="00033A9F"/>
    <w:rsid w:val="00036ACC"/>
    <w:rsid w:val="00054BB7"/>
    <w:rsid w:val="000C034A"/>
    <w:rsid w:val="0012742F"/>
    <w:rsid w:val="001404C2"/>
    <w:rsid w:val="0015781B"/>
    <w:rsid w:val="001A6E7A"/>
    <w:rsid w:val="001B5D59"/>
    <w:rsid w:val="00202D16"/>
    <w:rsid w:val="00271837"/>
    <w:rsid w:val="00306129"/>
    <w:rsid w:val="003213D7"/>
    <w:rsid w:val="00363CE6"/>
    <w:rsid w:val="0038475C"/>
    <w:rsid w:val="00385862"/>
    <w:rsid w:val="00393456"/>
    <w:rsid w:val="003D3358"/>
    <w:rsid w:val="004747A4"/>
    <w:rsid w:val="004A6116"/>
    <w:rsid w:val="005A1A86"/>
    <w:rsid w:val="00605119"/>
    <w:rsid w:val="00633F90"/>
    <w:rsid w:val="00642496"/>
    <w:rsid w:val="00655CFF"/>
    <w:rsid w:val="00666220"/>
    <w:rsid w:val="006D164E"/>
    <w:rsid w:val="006E7D46"/>
    <w:rsid w:val="00713F66"/>
    <w:rsid w:val="007739DE"/>
    <w:rsid w:val="007A72C7"/>
    <w:rsid w:val="00854D54"/>
    <w:rsid w:val="0087267D"/>
    <w:rsid w:val="00877586"/>
    <w:rsid w:val="008B70FC"/>
    <w:rsid w:val="008D0621"/>
    <w:rsid w:val="00911187"/>
    <w:rsid w:val="00911ECA"/>
    <w:rsid w:val="009228A4"/>
    <w:rsid w:val="009639D9"/>
    <w:rsid w:val="00973FE2"/>
    <w:rsid w:val="009B206C"/>
    <w:rsid w:val="009D6990"/>
    <w:rsid w:val="00A12B78"/>
    <w:rsid w:val="00A40088"/>
    <w:rsid w:val="00A676A7"/>
    <w:rsid w:val="00B11392"/>
    <w:rsid w:val="00B420E8"/>
    <w:rsid w:val="00BC7C7B"/>
    <w:rsid w:val="00BD2A85"/>
    <w:rsid w:val="00BD76AA"/>
    <w:rsid w:val="00C10476"/>
    <w:rsid w:val="00C850EE"/>
    <w:rsid w:val="00CB7ADE"/>
    <w:rsid w:val="00CE4177"/>
    <w:rsid w:val="00CF54E5"/>
    <w:rsid w:val="00D05A5F"/>
    <w:rsid w:val="00D406BA"/>
    <w:rsid w:val="00D55C3D"/>
    <w:rsid w:val="00DA008B"/>
    <w:rsid w:val="00DB055B"/>
    <w:rsid w:val="00DE0968"/>
    <w:rsid w:val="00DE454E"/>
    <w:rsid w:val="00E3351C"/>
    <w:rsid w:val="00E4583D"/>
    <w:rsid w:val="00EA38D3"/>
    <w:rsid w:val="00EC180E"/>
    <w:rsid w:val="00EE1C81"/>
    <w:rsid w:val="00F1345D"/>
    <w:rsid w:val="00F427A3"/>
    <w:rsid w:val="00F523A1"/>
    <w:rsid w:val="00FE4DAA"/>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F3986"/>
  <w15:chartTrackingRefBased/>
  <w15:docId w15:val="{44F57010-7B05-4589-9236-00860A84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4E5"/>
    <w:rPr>
      <w:rFonts w:asciiTheme="minorHAnsi" w:hAnsiTheme="minorHAnsi" w:cstheme="minorBidi"/>
      <w:sz w:val="22"/>
      <w:szCs w:val="22"/>
    </w:rPr>
  </w:style>
  <w:style w:type="paragraph" w:styleId="Heading2">
    <w:name w:val="heading 2"/>
    <w:basedOn w:val="Normal"/>
    <w:next w:val="Normal"/>
    <w:link w:val="Heading2Char"/>
    <w:semiHidden/>
    <w:unhideWhenUsed/>
    <w:qFormat/>
    <w:rsid w:val="00DA00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CF54E5"/>
    <w:pPr>
      <w:keepNext/>
      <w:snapToGrid w:val="0"/>
      <w:jc w:val="center"/>
      <w:outlineLvl w:val="5"/>
    </w:pPr>
    <w:rPr>
      <w:rFonts w:ascii="Arial" w:eastAsia="Times New Roman" w:hAnsi="Arial" w:cs="Times New Roman"/>
      <w:b/>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F54E5"/>
    <w:rPr>
      <w:rFonts w:ascii="Arial" w:eastAsia="Times New Roman" w:hAnsi="Arial"/>
      <w:b/>
      <w:spacing w:val="-5"/>
      <w:sz w:val="24"/>
    </w:rPr>
  </w:style>
  <w:style w:type="paragraph" w:styleId="ListParagraph">
    <w:name w:val="List Paragraph"/>
    <w:basedOn w:val="Normal"/>
    <w:uiPriority w:val="34"/>
    <w:qFormat/>
    <w:rsid w:val="00CF54E5"/>
    <w:pPr>
      <w:ind w:left="720"/>
      <w:contextualSpacing/>
    </w:pPr>
    <w:rPr>
      <w:rFonts w:ascii="Arial" w:hAnsi="Arial" w:cs="Times New Roman"/>
      <w:szCs w:val="24"/>
    </w:rPr>
  </w:style>
  <w:style w:type="paragraph" w:styleId="BalloonText">
    <w:name w:val="Balloon Text"/>
    <w:basedOn w:val="Normal"/>
    <w:link w:val="BalloonTextChar"/>
    <w:semiHidden/>
    <w:unhideWhenUsed/>
    <w:rsid w:val="00CF54E5"/>
    <w:rPr>
      <w:rFonts w:ascii="Segoe UI" w:hAnsi="Segoe UI" w:cs="Segoe UI"/>
      <w:sz w:val="18"/>
      <w:szCs w:val="18"/>
    </w:rPr>
  </w:style>
  <w:style w:type="character" w:customStyle="1" w:styleId="BalloonTextChar">
    <w:name w:val="Balloon Text Char"/>
    <w:basedOn w:val="DefaultParagraphFont"/>
    <w:link w:val="BalloonText"/>
    <w:semiHidden/>
    <w:rsid w:val="00CF54E5"/>
    <w:rPr>
      <w:rFonts w:ascii="Segoe UI" w:hAnsi="Segoe UI" w:cs="Segoe UI"/>
      <w:sz w:val="18"/>
      <w:szCs w:val="18"/>
    </w:rPr>
  </w:style>
  <w:style w:type="paragraph" w:styleId="Header">
    <w:name w:val="header"/>
    <w:basedOn w:val="Normal"/>
    <w:link w:val="HeaderChar"/>
    <w:unhideWhenUsed/>
    <w:rsid w:val="00BD76AA"/>
    <w:pPr>
      <w:tabs>
        <w:tab w:val="center" w:pos="4680"/>
        <w:tab w:val="right" w:pos="9360"/>
      </w:tabs>
    </w:pPr>
  </w:style>
  <w:style w:type="character" w:customStyle="1" w:styleId="HeaderChar">
    <w:name w:val="Header Char"/>
    <w:basedOn w:val="DefaultParagraphFont"/>
    <w:link w:val="Header"/>
    <w:rsid w:val="00BD76AA"/>
    <w:rPr>
      <w:rFonts w:asciiTheme="minorHAnsi" w:hAnsiTheme="minorHAnsi" w:cstheme="minorBidi"/>
      <w:sz w:val="22"/>
      <w:szCs w:val="22"/>
    </w:rPr>
  </w:style>
  <w:style w:type="paragraph" w:styleId="Footer">
    <w:name w:val="footer"/>
    <w:basedOn w:val="Normal"/>
    <w:link w:val="FooterChar"/>
    <w:unhideWhenUsed/>
    <w:rsid w:val="00BD76AA"/>
    <w:pPr>
      <w:tabs>
        <w:tab w:val="center" w:pos="4680"/>
        <w:tab w:val="right" w:pos="9360"/>
      </w:tabs>
    </w:pPr>
  </w:style>
  <w:style w:type="character" w:customStyle="1" w:styleId="FooterChar">
    <w:name w:val="Footer Char"/>
    <w:basedOn w:val="DefaultParagraphFont"/>
    <w:link w:val="Footer"/>
    <w:rsid w:val="00BD76AA"/>
    <w:rPr>
      <w:rFonts w:asciiTheme="minorHAnsi" w:hAnsiTheme="minorHAnsi" w:cstheme="minorBidi"/>
      <w:sz w:val="22"/>
      <w:szCs w:val="22"/>
    </w:rPr>
  </w:style>
  <w:style w:type="character" w:styleId="CommentReference">
    <w:name w:val="annotation reference"/>
    <w:basedOn w:val="DefaultParagraphFont"/>
    <w:semiHidden/>
    <w:unhideWhenUsed/>
    <w:rsid w:val="003213D7"/>
    <w:rPr>
      <w:sz w:val="16"/>
      <w:szCs w:val="16"/>
    </w:rPr>
  </w:style>
  <w:style w:type="paragraph" w:styleId="CommentText">
    <w:name w:val="annotation text"/>
    <w:basedOn w:val="Normal"/>
    <w:link w:val="CommentTextChar"/>
    <w:semiHidden/>
    <w:unhideWhenUsed/>
    <w:rsid w:val="003213D7"/>
    <w:rPr>
      <w:sz w:val="20"/>
      <w:szCs w:val="20"/>
    </w:rPr>
  </w:style>
  <w:style w:type="character" w:customStyle="1" w:styleId="CommentTextChar">
    <w:name w:val="Comment Text Char"/>
    <w:basedOn w:val="DefaultParagraphFont"/>
    <w:link w:val="CommentText"/>
    <w:semiHidden/>
    <w:rsid w:val="003213D7"/>
    <w:rPr>
      <w:rFonts w:asciiTheme="minorHAnsi" w:hAnsiTheme="minorHAnsi" w:cstheme="minorBidi"/>
    </w:rPr>
  </w:style>
  <w:style w:type="paragraph" w:styleId="CommentSubject">
    <w:name w:val="annotation subject"/>
    <w:basedOn w:val="CommentText"/>
    <w:next w:val="CommentText"/>
    <w:link w:val="CommentSubjectChar"/>
    <w:semiHidden/>
    <w:unhideWhenUsed/>
    <w:rsid w:val="003213D7"/>
    <w:rPr>
      <w:b/>
      <w:bCs/>
    </w:rPr>
  </w:style>
  <w:style w:type="character" w:customStyle="1" w:styleId="CommentSubjectChar">
    <w:name w:val="Comment Subject Char"/>
    <w:basedOn w:val="CommentTextChar"/>
    <w:link w:val="CommentSubject"/>
    <w:semiHidden/>
    <w:rsid w:val="003213D7"/>
    <w:rPr>
      <w:rFonts w:asciiTheme="minorHAnsi" w:hAnsiTheme="minorHAnsi" w:cstheme="minorBidi"/>
      <w:b/>
      <w:bCs/>
    </w:rPr>
  </w:style>
  <w:style w:type="character" w:customStyle="1" w:styleId="Heading2Char">
    <w:name w:val="Heading 2 Char"/>
    <w:basedOn w:val="DefaultParagraphFont"/>
    <w:link w:val="Heading2"/>
    <w:semiHidden/>
    <w:rsid w:val="00DA008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A008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5315">
      <w:bodyDiv w:val="1"/>
      <w:marLeft w:val="0"/>
      <w:marRight w:val="0"/>
      <w:marTop w:val="0"/>
      <w:marBottom w:val="0"/>
      <w:divBdr>
        <w:top w:val="none" w:sz="0" w:space="0" w:color="auto"/>
        <w:left w:val="none" w:sz="0" w:space="0" w:color="auto"/>
        <w:bottom w:val="none" w:sz="0" w:space="0" w:color="auto"/>
        <w:right w:val="none" w:sz="0" w:space="0" w:color="auto"/>
      </w:divBdr>
    </w:div>
    <w:div w:id="1114712881">
      <w:bodyDiv w:val="1"/>
      <w:marLeft w:val="0"/>
      <w:marRight w:val="0"/>
      <w:marTop w:val="0"/>
      <w:marBottom w:val="0"/>
      <w:divBdr>
        <w:top w:val="none" w:sz="0" w:space="0" w:color="auto"/>
        <w:left w:val="none" w:sz="0" w:space="0" w:color="auto"/>
        <w:bottom w:val="none" w:sz="0" w:space="0" w:color="auto"/>
        <w:right w:val="none" w:sz="0" w:space="0" w:color="auto"/>
      </w:divBdr>
    </w:div>
    <w:div w:id="16199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0B1ABA2FFA748B957AF6307711227" ma:contentTypeVersion="10" ma:contentTypeDescription="Create a new document." ma:contentTypeScope="" ma:versionID="8561cc06765f988c078cb67abd40904c">
  <xsd:schema xmlns:xsd="http://www.w3.org/2001/XMLSchema" xmlns:xs="http://www.w3.org/2001/XMLSchema" xmlns:p="http://schemas.microsoft.com/office/2006/metadata/properties" xmlns:ns3="4277c1df-7fcd-4268-88e7-a73f8f87a64d" targetNamespace="http://schemas.microsoft.com/office/2006/metadata/properties" ma:root="true" ma:fieldsID="6adad5cd442e9e4486b66112b2c948d3" ns3:_="">
    <xsd:import namespace="4277c1df-7fcd-4268-88e7-a73f8f87a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c1df-7fcd-4268-88e7-a73f8f87a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1EC8C-B7B7-4461-9CB7-25F2EA6DA73C}">
  <ds:schemaRef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4277c1df-7fcd-4268-88e7-a73f8f87a64d"/>
  </ds:schemaRefs>
</ds:datastoreItem>
</file>

<file path=customXml/itemProps2.xml><?xml version="1.0" encoding="utf-8"?>
<ds:datastoreItem xmlns:ds="http://schemas.openxmlformats.org/officeDocument/2006/customXml" ds:itemID="{4898599A-1310-4A6D-B40B-7CE9AC3F2BA4}">
  <ds:schemaRefs>
    <ds:schemaRef ds:uri="http://schemas.microsoft.com/sharepoint/v3/contenttype/forms"/>
  </ds:schemaRefs>
</ds:datastoreItem>
</file>

<file path=customXml/itemProps3.xml><?xml version="1.0" encoding="utf-8"?>
<ds:datastoreItem xmlns:ds="http://schemas.openxmlformats.org/officeDocument/2006/customXml" ds:itemID="{C70273ED-61EE-4BAF-B1BF-DE44177E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7c1df-7fcd-4268-88e7-a73f8f87a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Chavarria</dc:creator>
  <cp:keywords/>
  <dc:description/>
  <cp:lastModifiedBy>Delphine Sherman</cp:lastModifiedBy>
  <cp:revision>2</cp:revision>
  <dcterms:created xsi:type="dcterms:W3CDTF">2021-01-11T02:16:00Z</dcterms:created>
  <dcterms:modified xsi:type="dcterms:W3CDTF">2021-01-11T02:16:00Z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0x0101007380B1ABA2FFA748B957AF6307711227</vt:lpwstr>
  </property>
</Properties>
</file>